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2A53B" w14:textId="77777777" w:rsidR="00C55B87" w:rsidRDefault="00C55B87" w:rsidP="00BC7CBD">
      <w:pPr>
        <w:pStyle w:val="Header"/>
        <w:jc w:val="both"/>
      </w:pPr>
      <w:r>
        <w:rPr>
          <w:noProof/>
          <w:sz w:val="32"/>
          <w:szCs w:val="32"/>
          <w:lang w:eastAsia="en-GB"/>
        </w:rPr>
        <mc:AlternateContent>
          <mc:Choice Requires="wps">
            <w:drawing>
              <wp:anchor distT="0" distB="0" distL="114300" distR="114300" simplePos="0" relativeHeight="251659264" behindDoc="0" locked="0" layoutInCell="1" allowOverlap="1" wp14:anchorId="3DB76CDC" wp14:editId="40D80465">
                <wp:simplePos x="0" y="0"/>
                <wp:positionH relativeFrom="margin">
                  <wp:align>right</wp:align>
                </wp:positionH>
                <wp:positionV relativeFrom="paragraph">
                  <wp:posOffset>58420</wp:posOffset>
                </wp:positionV>
                <wp:extent cx="2300605" cy="1125415"/>
                <wp:effectExtent l="0" t="0" r="4445" b="0"/>
                <wp:wrapNone/>
                <wp:docPr id="6" name="Text Box 6"/>
                <wp:cNvGraphicFramePr/>
                <a:graphic xmlns:a="http://schemas.openxmlformats.org/drawingml/2006/main">
                  <a:graphicData uri="http://schemas.microsoft.com/office/word/2010/wordprocessingShape">
                    <wps:wsp>
                      <wps:cNvSpPr txBox="1"/>
                      <wps:spPr>
                        <a:xfrm>
                          <a:off x="0" y="0"/>
                          <a:ext cx="2300605" cy="1125415"/>
                        </a:xfrm>
                        <a:prstGeom prst="rect">
                          <a:avLst/>
                        </a:prstGeom>
                        <a:solidFill>
                          <a:schemeClr val="lt1"/>
                        </a:solidFill>
                        <a:ln w="6350">
                          <a:noFill/>
                        </a:ln>
                      </wps:spPr>
                      <wps:txbx>
                        <w:txbxContent>
                          <w:p w14:paraId="510D5C37" w14:textId="77777777" w:rsidR="00C55B87" w:rsidRDefault="00C55B87" w:rsidP="00C55B87">
                            <w:pPr>
                              <w:jc w:val="center"/>
                              <w:rPr>
                                <w:rFonts w:ascii="Calibri" w:hAnsi="Calibri"/>
                                <w:sz w:val="24"/>
                                <w:szCs w:val="24"/>
                              </w:rPr>
                            </w:pPr>
                          </w:p>
                          <w:p w14:paraId="089796B5" w14:textId="77777777" w:rsidR="00C55B87" w:rsidRPr="008117B9" w:rsidRDefault="00C55B87" w:rsidP="00C55B87">
                            <w:pPr>
                              <w:jc w:val="center"/>
                              <w:rPr>
                                <w:sz w:val="24"/>
                                <w:szCs w:val="24"/>
                              </w:rPr>
                            </w:pPr>
                            <w:r w:rsidRPr="008117B9">
                              <w:rPr>
                                <w:rFonts w:ascii="Calibri" w:hAnsi="Calibri"/>
                                <w:sz w:val="24"/>
                                <w:szCs w:val="24"/>
                              </w:rPr>
                              <w:t>A collaboration led by Kathryn Oliver and Annette Boaz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285229" id="_x0000_t202" coordsize="21600,21600" o:spt="202" path="m,l,21600r21600,l21600,xe">
                <v:stroke joinstyle="miter"/>
                <v:path gradientshapeok="t" o:connecttype="rect"/>
              </v:shapetype>
              <v:shape id="Text Box 6" o:spid="_x0000_s1026" type="#_x0000_t202" style="position:absolute;margin-left:129.95pt;margin-top:4.6pt;width:181.15pt;height:88.6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" fillcolor="white [3201]" stroked="f" strokeweight=".5pt">
                <v:textbox>
                  <w:txbxContent>
                    <w:p w:rsidR="00C55B87" w:rsidRDefault="00C55B87" w:rsidP="00C55B87">
                      <w:pPr>
                        <w:jc w:val="center"/>
                        <w:rPr>
                          <w:rFonts w:ascii="Calibri" w:hAnsi="Calibri"/>
                          <w:sz w:val="24"/>
                          <w:szCs w:val="24"/>
                        </w:rPr>
                      </w:pPr>
                    </w:p>
                    <w:p w:rsidR="00C55B87" w:rsidRPr="008117B9" w:rsidRDefault="00C55B87" w:rsidP="00C55B87">
                      <w:pPr>
                        <w:jc w:val="center"/>
                        <w:rPr>
                          <w:sz w:val="24"/>
                          <w:szCs w:val="24"/>
                        </w:rPr>
                      </w:pPr>
                      <w:r w:rsidRPr="008117B9">
                        <w:rPr>
                          <w:rFonts w:ascii="Calibri" w:hAnsi="Calibri"/>
                          <w:sz w:val="24"/>
                          <w:szCs w:val="24"/>
                        </w:rPr>
                        <w:t>A collaboration led by Kathryn Oliver and Annette Boaz</w:t>
                      </w:r>
                    </w:p>
                  </w:txbxContent>
                </v:textbox>
                <w10:wrap anchorx="margin"/>
              </v:shape>
            </w:pict>
          </mc:Fallback>
        </mc:AlternateContent>
      </w:r>
      <w:r>
        <w:rPr>
          <w:noProof/>
          <w:sz w:val="32"/>
          <w:szCs w:val="32"/>
          <w:lang w:eastAsia="en-GB"/>
        </w:rPr>
        <w:drawing>
          <wp:inline distT="0" distB="0" distL="0" distR="0" wp14:anchorId="3A2D73AE" wp14:editId="7CBB9DA5">
            <wp:extent cx="3517900" cy="1154605"/>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df"/>
                    <pic:cNvPicPr/>
                  </pic:nvPicPr>
                  <pic:blipFill rotWithShape="1">
                    <a:blip r:embed="rId6">
                      <a:extLst>
                        <a:ext uri="{28A0092B-C50C-407E-A947-70E740481C1C}">
                          <a14:useLocalDpi xmlns:a14="http://schemas.microsoft.com/office/drawing/2010/main" val="0"/>
                        </a:ext>
                      </a:extLst>
                    </a:blip>
                    <a:srcRect t="14124" r="38084" b="49749"/>
                    <a:stretch/>
                  </pic:blipFill>
                  <pic:spPr bwMode="auto">
                    <a:xfrm>
                      <a:off x="0" y="0"/>
                      <a:ext cx="3569985" cy="1171700"/>
                    </a:xfrm>
                    <a:prstGeom prst="rect">
                      <a:avLst/>
                    </a:prstGeom>
                    <a:ln>
                      <a:noFill/>
                    </a:ln>
                    <a:extLst>
                      <a:ext uri="{53640926-AAD7-44D8-BBD7-CCE9431645EC}">
                        <a14:shadowObscured xmlns:a14="http://schemas.microsoft.com/office/drawing/2010/main"/>
                      </a:ext>
                    </a:extLst>
                  </pic:spPr>
                </pic:pic>
              </a:graphicData>
            </a:graphic>
          </wp:inline>
        </w:drawing>
      </w:r>
    </w:p>
    <w:p w14:paraId="5639C7A9" w14:textId="77777777" w:rsidR="00C55B87" w:rsidRDefault="00C55B87" w:rsidP="00BC7CBD">
      <w:pPr>
        <w:jc w:val="both"/>
        <w:rPr>
          <w:rFonts w:ascii="Times New Roman" w:hAnsi="Times New Roman" w:cs="Times New Roman"/>
          <w:i/>
        </w:rPr>
      </w:pPr>
    </w:p>
    <w:p w14:paraId="4D7F89A4" w14:textId="77777777" w:rsidR="00BC7CBD" w:rsidRDefault="009A59BB" w:rsidP="00BC7CBD">
      <w:pPr>
        <w:jc w:val="both"/>
      </w:pPr>
      <w:r w:rsidRPr="00C55B87">
        <w:rPr>
          <w:rFonts w:ascii="Times New Roman" w:hAnsi="Times New Roman" w:cs="Times New Roman"/>
          <w:i/>
        </w:rPr>
        <w:t>TRANSFORMING EVIDENCE</w:t>
      </w:r>
      <w:r w:rsidRPr="00C55B87">
        <w:t xml:space="preserve"> is an initiative aiming to look at how evidence is produced and used for public policy and services</w:t>
      </w:r>
      <w:r w:rsidR="00C55B87">
        <w:t>, led by Dr Kathryn Oliver (LSHTM) and Professor Annette Boaz (Kingston and St George’s)</w:t>
      </w:r>
      <w:r w:rsidRPr="00C55B87">
        <w:t xml:space="preserve">. Despite significant investment in infrastructure and research into evidence use, lessons remain within disciplinary and policy silos, leading to waste and lack of learning about how to </w:t>
      </w:r>
      <w:r w:rsidR="00BC7CBD">
        <w:t>maximise the value of evidence.</w:t>
      </w:r>
    </w:p>
    <w:p w14:paraId="3EA69EFB" w14:textId="77777777" w:rsidR="00BC7CBD" w:rsidRDefault="00BC7CBD" w:rsidP="00BC7CBD">
      <w:pPr>
        <w:jc w:val="both"/>
      </w:pPr>
    </w:p>
    <w:p w14:paraId="01AD88B9" w14:textId="30D035A4" w:rsidR="009A59BB" w:rsidRDefault="009A59BB" w:rsidP="00BC7CBD">
      <w:pPr>
        <w:jc w:val="both"/>
      </w:pPr>
      <w:r w:rsidRPr="00C55B87">
        <w:t>We have fou</w:t>
      </w:r>
      <w:r w:rsidR="00C55B87" w:rsidRPr="00C55B87">
        <w:t>r streams of work:</w:t>
      </w:r>
    </w:p>
    <w:p w14:paraId="74091259" w14:textId="77777777" w:rsidR="00BC7CBD" w:rsidRPr="00C55B87" w:rsidRDefault="00BC7CBD" w:rsidP="00BC7CBD">
      <w:pPr>
        <w:jc w:val="both"/>
      </w:pPr>
    </w:p>
    <w:p w14:paraId="7962CB04" w14:textId="6EAC342E" w:rsidR="009A59BB" w:rsidRDefault="003760BE" w:rsidP="00BC7CBD">
      <w:pPr>
        <w:pStyle w:val="ListParagraph"/>
        <w:numPr>
          <w:ilvl w:val="0"/>
          <w:numId w:val="1"/>
        </w:numPr>
        <w:autoSpaceDE w:val="0"/>
        <w:autoSpaceDN w:val="0"/>
        <w:adjustRightInd w:val="0"/>
        <w:spacing w:after="0" w:line="240" w:lineRule="auto"/>
        <w:jc w:val="both"/>
        <w:rPr>
          <w:rFonts w:cs="AppleSystemUIFontBold"/>
          <w:bCs/>
          <w:lang w:val="en-US"/>
        </w:rPr>
      </w:pPr>
      <w:r>
        <w:t>Sharing</w:t>
      </w:r>
      <w:r w:rsidR="009A59BB" w:rsidRPr="00C55B87">
        <w:rPr>
          <w:rFonts w:cs="AppleSystemUIFontBold"/>
          <w:bCs/>
          <w:lang w:val="en-US"/>
        </w:rPr>
        <w:t xml:space="preserve"> expertise and best practice about evidence use</w:t>
      </w:r>
    </w:p>
    <w:p w14:paraId="5E133FEE" w14:textId="77777777" w:rsidR="00C55B87" w:rsidRPr="00C55B87" w:rsidRDefault="00C55B87" w:rsidP="00BC7CBD">
      <w:pPr>
        <w:pStyle w:val="ListParagraph"/>
        <w:autoSpaceDE w:val="0"/>
        <w:autoSpaceDN w:val="0"/>
        <w:adjustRightInd w:val="0"/>
        <w:spacing w:after="0" w:line="240" w:lineRule="auto"/>
        <w:jc w:val="both"/>
        <w:rPr>
          <w:rFonts w:cs="AppleSystemUIFontBold"/>
          <w:bCs/>
          <w:lang w:val="en-US"/>
        </w:rPr>
      </w:pPr>
    </w:p>
    <w:p w14:paraId="23887863" w14:textId="77777777" w:rsidR="00C55B87" w:rsidRPr="00C55B87" w:rsidRDefault="009A59BB" w:rsidP="00BC7CBD">
      <w:pPr>
        <w:pStyle w:val="ListParagraph"/>
        <w:numPr>
          <w:ilvl w:val="0"/>
          <w:numId w:val="1"/>
        </w:numPr>
        <w:autoSpaceDE w:val="0"/>
        <w:autoSpaceDN w:val="0"/>
        <w:adjustRightInd w:val="0"/>
        <w:spacing w:after="0" w:line="240" w:lineRule="auto"/>
        <w:jc w:val="both"/>
        <w:rPr>
          <w:rFonts w:cs="AppleSystemUIFontBold"/>
          <w:bCs/>
          <w:lang w:val="en-US"/>
        </w:rPr>
      </w:pPr>
      <w:r w:rsidRPr="00C55B87">
        <w:rPr>
          <w:rFonts w:cs="AppleSystemUIFontBold"/>
          <w:bCs/>
          <w:lang w:val="en-US"/>
        </w:rPr>
        <w:t>Connecting communities across sectors globally</w:t>
      </w:r>
    </w:p>
    <w:p w14:paraId="457F2928" w14:textId="77777777" w:rsidR="00C55B87" w:rsidRPr="00C55B87" w:rsidRDefault="00C55B87" w:rsidP="00BC7CBD">
      <w:pPr>
        <w:pStyle w:val="ListParagraph"/>
        <w:autoSpaceDE w:val="0"/>
        <w:autoSpaceDN w:val="0"/>
        <w:adjustRightInd w:val="0"/>
        <w:spacing w:after="0" w:line="240" w:lineRule="auto"/>
        <w:jc w:val="both"/>
        <w:rPr>
          <w:rFonts w:cs="AppleSystemUIFontBold"/>
          <w:bCs/>
          <w:lang w:val="en-US"/>
        </w:rPr>
      </w:pPr>
    </w:p>
    <w:p w14:paraId="3A5AD067" w14:textId="77777777" w:rsidR="009A59BB" w:rsidRDefault="009A59BB" w:rsidP="00BC7CBD">
      <w:pPr>
        <w:pStyle w:val="ListParagraph"/>
        <w:numPr>
          <w:ilvl w:val="0"/>
          <w:numId w:val="1"/>
        </w:numPr>
        <w:autoSpaceDE w:val="0"/>
        <w:autoSpaceDN w:val="0"/>
        <w:adjustRightInd w:val="0"/>
        <w:spacing w:after="0" w:line="240" w:lineRule="auto"/>
        <w:jc w:val="both"/>
        <w:rPr>
          <w:rFonts w:cs="AppleSystemUIFontBold"/>
          <w:bCs/>
          <w:lang w:val="en-US"/>
        </w:rPr>
      </w:pPr>
      <w:r w:rsidRPr="00C55B87">
        <w:rPr>
          <w:rFonts w:cs="AppleSystemUIFontBold"/>
          <w:bCs/>
          <w:lang w:val="en-US"/>
        </w:rPr>
        <w:t xml:space="preserve">Advising decision-makers on how to make best use of evidence </w:t>
      </w:r>
    </w:p>
    <w:p w14:paraId="48F9D656" w14:textId="77777777" w:rsidR="00C55B87" w:rsidRPr="00C55B87" w:rsidRDefault="00C55B87" w:rsidP="00BC7CBD">
      <w:pPr>
        <w:pStyle w:val="ListParagraph"/>
        <w:autoSpaceDE w:val="0"/>
        <w:autoSpaceDN w:val="0"/>
        <w:adjustRightInd w:val="0"/>
        <w:spacing w:after="0" w:line="240" w:lineRule="auto"/>
        <w:jc w:val="both"/>
        <w:rPr>
          <w:rFonts w:cs="AppleSystemUIFontBold"/>
          <w:bCs/>
          <w:lang w:val="en-US"/>
        </w:rPr>
      </w:pPr>
    </w:p>
    <w:p w14:paraId="33A06FB1" w14:textId="192DEB30" w:rsidR="009A59BB" w:rsidRDefault="009A59BB" w:rsidP="00BC7CBD">
      <w:pPr>
        <w:pStyle w:val="ListParagraph"/>
        <w:numPr>
          <w:ilvl w:val="0"/>
          <w:numId w:val="1"/>
        </w:numPr>
        <w:autoSpaceDE w:val="0"/>
        <w:autoSpaceDN w:val="0"/>
        <w:adjustRightInd w:val="0"/>
        <w:spacing w:after="0" w:line="240" w:lineRule="auto"/>
        <w:jc w:val="both"/>
        <w:rPr>
          <w:rFonts w:cs="AppleSystemUIFontBold"/>
          <w:bCs/>
          <w:lang w:val="en-US"/>
        </w:rPr>
      </w:pPr>
      <w:r w:rsidRPr="00C55B87">
        <w:rPr>
          <w:rFonts w:cs="AppleSystemUIFontBold"/>
          <w:bCs/>
          <w:lang w:val="en-US"/>
        </w:rPr>
        <w:t>Generating new research on evidence production and use</w:t>
      </w:r>
    </w:p>
    <w:p w14:paraId="667AB1EB" w14:textId="77777777" w:rsidR="00BC7CBD" w:rsidRPr="00BC7CBD" w:rsidRDefault="00BC7CBD" w:rsidP="00BC7CBD">
      <w:pPr>
        <w:pStyle w:val="ListParagraph"/>
        <w:rPr>
          <w:rFonts w:cs="AppleSystemUIFontBold"/>
          <w:bCs/>
          <w:lang w:val="en-US"/>
        </w:rPr>
      </w:pPr>
    </w:p>
    <w:p w14:paraId="2CE9B9F6" w14:textId="07BC3ED9" w:rsidR="009A59BB" w:rsidRPr="00C55B87" w:rsidRDefault="009A59BB" w:rsidP="00BC7CBD">
      <w:pPr>
        <w:autoSpaceDE w:val="0"/>
        <w:autoSpaceDN w:val="0"/>
        <w:adjustRightInd w:val="0"/>
        <w:spacing w:after="0" w:line="240" w:lineRule="auto"/>
        <w:jc w:val="both"/>
        <w:rPr>
          <w:rFonts w:cs="AppleSystemUIFontBold"/>
          <w:bCs/>
          <w:lang w:val="en-US"/>
        </w:rPr>
      </w:pPr>
    </w:p>
    <w:p w14:paraId="31A67135" w14:textId="77777777" w:rsidR="00BC7CBD" w:rsidRDefault="009A59BB" w:rsidP="00BC7CBD">
      <w:pPr>
        <w:autoSpaceDE w:val="0"/>
        <w:autoSpaceDN w:val="0"/>
        <w:adjustRightInd w:val="0"/>
        <w:spacing w:after="0" w:line="240" w:lineRule="auto"/>
        <w:jc w:val="both"/>
        <w:rPr>
          <w:rFonts w:cs="AppleSystemUIFontBold"/>
          <w:bCs/>
          <w:lang w:val="en-US"/>
        </w:rPr>
      </w:pPr>
      <w:r w:rsidRPr="00C55B87">
        <w:rPr>
          <w:rFonts w:cs="AppleSystemUIFontBold"/>
          <w:bCs/>
          <w:lang w:val="en-US"/>
        </w:rPr>
        <w:t xml:space="preserve">This submission draws on our work, and that of our multidisciplinary, multi-sectoral colleagues who met in September 2018 to develop a research and practical agenda for how to transform evidence production and use to inform society. Our aim in making this submission is to make the Committee aware of the existing evidence and expertise about how to produce and use evidence well, which should inform any future investment in research infrastructure by Parliament or more generally. </w:t>
      </w:r>
    </w:p>
    <w:p w14:paraId="33F2E15B" w14:textId="77777777" w:rsidR="00BC7CBD" w:rsidRDefault="00BC7CBD" w:rsidP="00BC7CBD">
      <w:pPr>
        <w:autoSpaceDE w:val="0"/>
        <w:autoSpaceDN w:val="0"/>
        <w:adjustRightInd w:val="0"/>
        <w:spacing w:after="0" w:line="240" w:lineRule="auto"/>
        <w:jc w:val="both"/>
        <w:rPr>
          <w:rFonts w:cs="AppleSystemUIFontBold"/>
          <w:bCs/>
          <w:lang w:val="en-US"/>
        </w:rPr>
      </w:pPr>
    </w:p>
    <w:p w14:paraId="1D8FD1FC" w14:textId="5951D8B1" w:rsidR="009A59BB" w:rsidRDefault="00BC7CBD" w:rsidP="00BC7CBD">
      <w:pPr>
        <w:autoSpaceDE w:val="0"/>
        <w:autoSpaceDN w:val="0"/>
        <w:adjustRightInd w:val="0"/>
        <w:spacing w:after="0" w:line="240" w:lineRule="auto"/>
        <w:jc w:val="both"/>
        <w:rPr>
          <w:rFonts w:cs="AppleSystemUIFontBold"/>
          <w:bCs/>
          <w:lang w:val="en-US"/>
        </w:rPr>
      </w:pPr>
      <w:r>
        <w:rPr>
          <w:rFonts w:cs="AppleSystemUIFontBold"/>
          <w:bCs/>
          <w:lang w:val="en-US"/>
        </w:rPr>
        <w:t xml:space="preserve">For more information, please see our website </w:t>
      </w:r>
      <w:hyperlink r:id="rId7" w:history="1">
        <w:r w:rsidRPr="0079570B">
          <w:rPr>
            <w:rStyle w:val="Hyperlink"/>
            <w:rFonts w:cs="AppleSystemUIFontBold"/>
            <w:bCs/>
            <w:lang w:val="en-US"/>
          </w:rPr>
          <w:t>https://transformure.wordpress.com/</w:t>
        </w:r>
      </w:hyperlink>
      <w:r>
        <w:rPr>
          <w:rFonts w:cs="AppleSystemUIFontBold"/>
          <w:bCs/>
          <w:lang w:val="en-US"/>
        </w:rPr>
        <w:t xml:space="preserve"> or contact us</w:t>
      </w:r>
    </w:p>
    <w:p w14:paraId="78B83C75" w14:textId="0CA209AE" w:rsidR="00BC7CBD" w:rsidRDefault="00BC7CBD" w:rsidP="00BC7CBD">
      <w:pPr>
        <w:autoSpaceDE w:val="0"/>
        <w:autoSpaceDN w:val="0"/>
        <w:adjustRightInd w:val="0"/>
        <w:spacing w:after="0" w:line="240" w:lineRule="auto"/>
        <w:jc w:val="both"/>
        <w:rPr>
          <w:rFonts w:cs="AppleSystemUIFontBold"/>
          <w:bCs/>
          <w:lang w:val="en-US"/>
        </w:rPr>
      </w:pPr>
    </w:p>
    <w:p w14:paraId="3F5A08EA" w14:textId="0D33D4BC" w:rsidR="00BC7CBD" w:rsidRDefault="00BC7CBD" w:rsidP="00BC7CBD">
      <w:pPr>
        <w:autoSpaceDE w:val="0"/>
        <w:autoSpaceDN w:val="0"/>
        <w:adjustRightInd w:val="0"/>
        <w:spacing w:after="0" w:line="240" w:lineRule="auto"/>
        <w:jc w:val="both"/>
        <w:rPr>
          <w:rFonts w:cs="AppleSystemUIFontBold"/>
          <w:bCs/>
          <w:lang w:val="en-US"/>
        </w:rPr>
      </w:pPr>
      <w:proofErr w:type="spellStart"/>
      <w:r>
        <w:rPr>
          <w:rFonts w:cs="AppleSystemUIFontBold"/>
          <w:bCs/>
          <w:lang w:val="en-US"/>
        </w:rPr>
        <w:t>Dr</w:t>
      </w:r>
      <w:proofErr w:type="spellEnd"/>
      <w:r>
        <w:rPr>
          <w:rFonts w:cs="AppleSystemUIFontBold"/>
          <w:bCs/>
          <w:lang w:val="en-US"/>
        </w:rPr>
        <w:t xml:space="preserve"> Kathryn Oliver: </w:t>
      </w:r>
      <w:r>
        <w:rPr>
          <w:rFonts w:cs="AppleSystemUIFontBold"/>
          <w:bCs/>
          <w:lang w:val="en-US"/>
        </w:rPr>
        <w:tab/>
      </w:r>
      <w:hyperlink r:id="rId8" w:history="1">
        <w:r w:rsidRPr="0079570B">
          <w:rPr>
            <w:rStyle w:val="Hyperlink"/>
            <w:rFonts w:cs="AppleSystemUIFontBold"/>
            <w:bCs/>
            <w:lang w:val="en-US"/>
          </w:rPr>
          <w:t>kathryn.oliver@lshtm.ac.uk</w:t>
        </w:r>
      </w:hyperlink>
    </w:p>
    <w:p w14:paraId="0ED09DC7" w14:textId="40A73780" w:rsidR="00BC7CBD" w:rsidRDefault="00BC7CBD" w:rsidP="00BC7CBD">
      <w:pPr>
        <w:autoSpaceDE w:val="0"/>
        <w:autoSpaceDN w:val="0"/>
        <w:adjustRightInd w:val="0"/>
        <w:spacing w:after="0" w:line="240" w:lineRule="auto"/>
        <w:jc w:val="both"/>
        <w:rPr>
          <w:rFonts w:cs="AppleSystemUIFontBold"/>
          <w:bCs/>
          <w:lang w:val="en-US"/>
        </w:rPr>
      </w:pPr>
      <w:r>
        <w:rPr>
          <w:rFonts w:cs="AppleSystemUIFontBold"/>
          <w:bCs/>
          <w:lang w:val="en-US"/>
        </w:rPr>
        <w:t xml:space="preserve">Professor Annette Boaz: </w:t>
      </w:r>
      <w:hyperlink r:id="rId9" w:history="1">
        <w:r w:rsidRPr="0079570B">
          <w:rPr>
            <w:rStyle w:val="Hyperlink"/>
            <w:rFonts w:cs="AppleSystemUIFontBold"/>
            <w:bCs/>
            <w:lang w:val="en-US"/>
          </w:rPr>
          <w:t>A.Boaz@sgul.kingston.ac.uk</w:t>
        </w:r>
      </w:hyperlink>
    </w:p>
    <w:p w14:paraId="3ACD2B42" w14:textId="77777777" w:rsidR="00BC7CBD" w:rsidRPr="00C55B87" w:rsidRDefault="00BC7CBD" w:rsidP="00BC7CBD">
      <w:pPr>
        <w:autoSpaceDE w:val="0"/>
        <w:autoSpaceDN w:val="0"/>
        <w:adjustRightInd w:val="0"/>
        <w:spacing w:after="0" w:line="240" w:lineRule="auto"/>
        <w:jc w:val="both"/>
        <w:rPr>
          <w:rFonts w:cs="AppleSystemUIFontBold"/>
          <w:bCs/>
          <w:lang w:val="en-US"/>
        </w:rPr>
      </w:pPr>
    </w:p>
    <w:p w14:paraId="31776C31" w14:textId="77777777" w:rsidR="00C55B87" w:rsidRPr="00C55B87" w:rsidRDefault="00C55B87" w:rsidP="00BC7CBD">
      <w:pPr>
        <w:autoSpaceDE w:val="0"/>
        <w:autoSpaceDN w:val="0"/>
        <w:adjustRightInd w:val="0"/>
        <w:spacing w:after="0" w:line="240" w:lineRule="auto"/>
        <w:jc w:val="both"/>
        <w:rPr>
          <w:rFonts w:cs="AppleSystemUIFontBold"/>
          <w:bCs/>
          <w:lang w:val="en-US"/>
        </w:rPr>
      </w:pPr>
    </w:p>
    <w:p w14:paraId="4D7E5DC1" w14:textId="77777777" w:rsidR="00C55B87" w:rsidRDefault="00C55B87" w:rsidP="00BC7CBD">
      <w:pPr>
        <w:autoSpaceDE w:val="0"/>
        <w:autoSpaceDN w:val="0"/>
        <w:adjustRightInd w:val="0"/>
        <w:spacing w:after="0" w:line="240" w:lineRule="auto"/>
        <w:jc w:val="both"/>
        <w:rPr>
          <w:rFonts w:ascii="AppleSystemUIFontBold" w:hAnsi="AppleSystemUIFontBold" w:cs="AppleSystemUIFontBold"/>
          <w:b/>
          <w:bCs/>
          <w:lang w:val="en-US"/>
        </w:rPr>
      </w:pPr>
    </w:p>
    <w:p w14:paraId="03DF99AC" w14:textId="77777777" w:rsidR="00C55B87" w:rsidRDefault="00C55B87" w:rsidP="00BC7CBD">
      <w:pPr>
        <w:autoSpaceDE w:val="0"/>
        <w:autoSpaceDN w:val="0"/>
        <w:adjustRightInd w:val="0"/>
        <w:spacing w:after="0" w:line="240" w:lineRule="auto"/>
        <w:jc w:val="both"/>
        <w:rPr>
          <w:rFonts w:ascii="AppleSystemUIFontBold" w:hAnsi="AppleSystemUIFontBold" w:cs="AppleSystemUIFontBold"/>
          <w:b/>
          <w:bCs/>
          <w:lang w:val="en-US"/>
        </w:rPr>
      </w:pPr>
    </w:p>
    <w:p w14:paraId="341705D2" w14:textId="77777777" w:rsidR="00C55B87" w:rsidRDefault="00C55B87" w:rsidP="00BC7CBD">
      <w:pPr>
        <w:autoSpaceDE w:val="0"/>
        <w:autoSpaceDN w:val="0"/>
        <w:adjustRightInd w:val="0"/>
        <w:spacing w:after="0" w:line="240" w:lineRule="auto"/>
        <w:jc w:val="both"/>
        <w:rPr>
          <w:rFonts w:ascii="AppleSystemUIFontBold" w:hAnsi="AppleSystemUIFontBold" w:cs="AppleSystemUIFontBold"/>
          <w:b/>
          <w:bCs/>
          <w:lang w:val="en-US"/>
        </w:rPr>
      </w:pPr>
    </w:p>
    <w:p w14:paraId="724714D0" w14:textId="77777777" w:rsidR="00C55B87" w:rsidRDefault="00C55B87" w:rsidP="00BC7CBD">
      <w:pPr>
        <w:autoSpaceDE w:val="0"/>
        <w:autoSpaceDN w:val="0"/>
        <w:adjustRightInd w:val="0"/>
        <w:spacing w:after="0" w:line="240" w:lineRule="auto"/>
        <w:jc w:val="both"/>
        <w:rPr>
          <w:rFonts w:ascii="AppleSystemUIFontBold" w:hAnsi="AppleSystemUIFontBold" w:cs="AppleSystemUIFontBold"/>
          <w:b/>
          <w:bCs/>
          <w:lang w:val="en-US"/>
        </w:rPr>
      </w:pPr>
    </w:p>
    <w:p w14:paraId="2BF6735D" w14:textId="77777777" w:rsidR="00C55B87" w:rsidRDefault="00C55B87" w:rsidP="00BC7CBD">
      <w:pPr>
        <w:autoSpaceDE w:val="0"/>
        <w:autoSpaceDN w:val="0"/>
        <w:adjustRightInd w:val="0"/>
        <w:spacing w:after="0" w:line="240" w:lineRule="auto"/>
        <w:jc w:val="both"/>
        <w:rPr>
          <w:rFonts w:ascii="AppleSystemUIFontBold" w:hAnsi="AppleSystemUIFontBold" w:cs="AppleSystemUIFontBold"/>
          <w:b/>
          <w:bCs/>
          <w:lang w:val="en-US"/>
        </w:rPr>
      </w:pPr>
    </w:p>
    <w:p w14:paraId="28B47DBE" w14:textId="77777777" w:rsidR="00C55B87" w:rsidRDefault="00C55B87" w:rsidP="00BC7CBD">
      <w:pPr>
        <w:autoSpaceDE w:val="0"/>
        <w:autoSpaceDN w:val="0"/>
        <w:adjustRightInd w:val="0"/>
        <w:spacing w:after="0" w:line="240" w:lineRule="auto"/>
        <w:jc w:val="both"/>
        <w:rPr>
          <w:rFonts w:ascii="AppleSystemUIFontBold" w:hAnsi="AppleSystemUIFontBold" w:cs="AppleSystemUIFontBold"/>
          <w:b/>
          <w:bCs/>
          <w:lang w:val="en-US"/>
        </w:rPr>
      </w:pPr>
    </w:p>
    <w:p w14:paraId="2F48BC63" w14:textId="77777777" w:rsidR="00C55B87" w:rsidRDefault="00C55B87" w:rsidP="00BC7CBD">
      <w:pPr>
        <w:autoSpaceDE w:val="0"/>
        <w:autoSpaceDN w:val="0"/>
        <w:adjustRightInd w:val="0"/>
        <w:spacing w:after="0" w:line="240" w:lineRule="auto"/>
        <w:jc w:val="both"/>
        <w:rPr>
          <w:rFonts w:ascii="AppleSystemUIFontBold" w:hAnsi="AppleSystemUIFontBold" w:cs="AppleSystemUIFontBold"/>
          <w:b/>
          <w:bCs/>
          <w:lang w:val="en-US"/>
        </w:rPr>
      </w:pPr>
    </w:p>
    <w:p w14:paraId="146FFE0E" w14:textId="77777777" w:rsidR="00C55B87" w:rsidRDefault="00C55B87" w:rsidP="00BC7CBD">
      <w:pPr>
        <w:autoSpaceDE w:val="0"/>
        <w:autoSpaceDN w:val="0"/>
        <w:adjustRightInd w:val="0"/>
        <w:spacing w:after="0" w:line="240" w:lineRule="auto"/>
        <w:jc w:val="both"/>
        <w:rPr>
          <w:rFonts w:ascii="AppleSystemUIFontBold" w:hAnsi="AppleSystemUIFontBold" w:cs="AppleSystemUIFontBold"/>
          <w:b/>
          <w:bCs/>
          <w:lang w:val="en-US"/>
        </w:rPr>
      </w:pPr>
    </w:p>
    <w:p w14:paraId="27721BA1" w14:textId="77777777" w:rsidR="00C55B87" w:rsidRDefault="00C55B87" w:rsidP="00BC7CBD">
      <w:pPr>
        <w:autoSpaceDE w:val="0"/>
        <w:autoSpaceDN w:val="0"/>
        <w:adjustRightInd w:val="0"/>
        <w:spacing w:after="0" w:line="240" w:lineRule="auto"/>
        <w:jc w:val="both"/>
        <w:rPr>
          <w:rFonts w:ascii="AppleSystemUIFontBold" w:hAnsi="AppleSystemUIFontBold" w:cs="AppleSystemUIFontBold"/>
          <w:b/>
          <w:bCs/>
          <w:lang w:val="en-US"/>
        </w:rPr>
      </w:pPr>
    </w:p>
    <w:p w14:paraId="5F9AC056" w14:textId="77777777" w:rsidR="00C55B87" w:rsidRDefault="00C55B87" w:rsidP="00BC7CBD">
      <w:pPr>
        <w:autoSpaceDE w:val="0"/>
        <w:autoSpaceDN w:val="0"/>
        <w:adjustRightInd w:val="0"/>
        <w:spacing w:after="0" w:line="240" w:lineRule="auto"/>
        <w:jc w:val="both"/>
        <w:rPr>
          <w:rFonts w:ascii="AppleSystemUIFontBold" w:hAnsi="AppleSystemUIFontBold" w:cs="AppleSystemUIFontBold"/>
          <w:b/>
          <w:bCs/>
          <w:lang w:val="en-US"/>
        </w:rPr>
      </w:pPr>
    </w:p>
    <w:p w14:paraId="58F7CA72" w14:textId="77777777" w:rsidR="00C55B87" w:rsidRPr="00C55B87" w:rsidRDefault="00C55B87" w:rsidP="00BC7CBD">
      <w:pPr>
        <w:autoSpaceDE w:val="0"/>
        <w:autoSpaceDN w:val="0"/>
        <w:adjustRightInd w:val="0"/>
        <w:spacing w:after="0" w:line="240" w:lineRule="auto"/>
        <w:jc w:val="both"/>
        <w:rPr>
          <w:rFonts w:ascii="AppleSystemUIFontBold" w:hAnsi="AppleSystemUIFontBold" w:cs="AppleSystemUIFontBold"/>
          <w:b/>
          <w:bCs/>
          <w:lang w:val="en-US"/>
        </w:rPr>
      </w:pPr>
      <w:r w:rsidRPr="00C55B87">
        <w:rPr>
          <w:rFonts w:ascii="AppleSystemUIFontBold" w:hAnsi="AppleSystemUIFontBold" w:cs="AppleSystemUIFontBold"/>
          <w:b/>
          <w:bCs/>
          <w:lang w:val="en-US"/>
        </w:rPr>
        <w:lastRenderedPageBreak/>
        <w:t>Executive Summary:</w:t>
      </w:r>
    </w:p>
    <w:p w14:paraId="351E6C74" w14:textId="77777777" w:rsidR="00C55B87" w:rsidRPr="00C55B87" w:rsidRDefault="00C55B87" w:rsidP="00BC7CBD">
      <w:pPr>
        <w:autoSpaceDE w:val="0"/>
        <w:autoSpaceDN w:val="0"/>
        <w:adjustRightInd w:val="0"/>
        <w:spacing w:after="0" w:line="240" w:lineRule="auto"/>
        <w:jc w:val="both"/>
        <w:rPr>
          <w:rFonts w:ascii="AppleSystemUIFontBold" w:hAnsi="AppleSystemUIFontBold" w:cs="AppleSystemUIFontBold"/>
          <w:bCs/>
          <w:lang w:val="en-US"/>
        </w:rPr>
      </w:pPr>
    </w:p>
    <w:p w14:paraId="6B336D56" w14:textId="3E24231D" w:rsidR="00C55B87" w:rsidRDefault="00C55B87" w:rsidP="00BC7CBD">
      <w:pPr>
        <w:pStyle w:val="ListParagraph"/>
        <w:numPr>
          <w:ilvl w:val="0"/>
          <w:numId w:val="2"/>
        </w:numPr>
        <w:autoSpaceDE w:val="0"/>
        <w:autoSpaceDN w:val="0"/>
        <w:adjustRightInd w:val="0"/>
        <w:spacing w:after="100" w:afterAutospacing="1" w:line="240" w:lineRule="auto"/>
        <w:ind w:left="360" w:hanging="357"/>
        <w:jc w:val="both"/>
        <w:rPr>
          <w:rFonts w:ascii="AppleSystemUIFontBold" w:hAnsi="AppleSystemUIFontBold" w:cs="AppleSystemUIFontBold"/>
          <w:bCs/>
          <w:lang w:val="en-US"/>
        </w:rPr>
      </w:pPr>
      <w:r w:rsidRPr="00C55B87">
        <w:rPr>
          <w:rFonts w:ascii="AppleSystemUIFontBold" w:hAnsi="AppleSystemUIFontBold" w:cs="AppleSystemUIFontBold"/>
          <w:bCs/>
          <w:lang w:val="en-US"/>
        </w:rPr>
        <w:t xml:space="preserve">Parliament, and Select Committees play a vital role in holding Government, </w:t>
      </w:r>
      <w:proofErr w:type="spellStart"/>
      <w:r w:rsidRPr="00C55B87">
        <w:rPr>
          <w:rFonts w:ascii="AppleSystemUIFontBold" w:hAnsi="AppleSystemUIFontBold" w:cs="AppleSystemUIFontBold"/>
          <w:bCs/>
          <w:lang w:val="en-US"/>
        </w:rPr>
        <w:t>organisations</w:t>
      </w:r>
      <w:proofErr w:type="spellEnd"/>
      <w:r w:rsidRPr="00C55B87">
        <w:rPr>
          <w:rFonts w:ascii="AppleSystemUIFontBold" w:hAnsi="AppleSystemUIFontBold" w:cs="AppleSystemUIFontBold"/>
          <w:bCs/>
          <w:lang w:val="en-US"/>
        </w:rPr>
        <w:t xml:space="preserve"> and individuals to account. This scrutiny role can only be performed effectively with access to robust and relevant evidence</w:t>
      </w:r>
      <w:r w:rsidR="00924CBE">
        <w:rPr>
          <w:rFonts w:ascii="AppleSystemUIFontBold" w:hAnsi="AppleSystemUIFontBold" w:cs="AppleSystemUIFontBold"/>
          <w:bCs/>
          <w:lang w:val="en-US"/>
        </w:rPr>
        <w:t>.</w:t>
      </w:r>
    </w:p>
    <w:p w14:paraId="12F545BD" w14:textId="77777777" w:rsidR="00BC7CBD" w:rsidRPr="00C55B87" w:rsidRDefault="00BC7CBD" w:rsidP="00BC7CBD">
      <w:pPr>
        <w:pStyle w:val="ListParagraph"/>
        <w:autoSpaceDE w:val="0"/>
        <w:autoSpaceDN w:val="0"/>
        <w:adjustRightInd w:val="0"/>
        <w:spacing w:after="100" w:afterAutospacing="1" w:line="240" w:lineRule="auto"/>
        <w:ind w:left="360"/>
        <w:jc w:val="both"/>
        <w:rPr>
          <w:rFonts w:ascii="AppleSystemUIFontBold" w:hAnsi="AppleSystemUIFontBold" w:cs="AppleSystemUIFontBold"/>
          <w:bCs/>
          <w:lang w:val="en-US"/>
        </w:rPr>
      </w:pPr>
    </w:p>
    <w:p w14:paraId="2EF67C39" w14:textId="66812A77" w:rsidR="00C55B87" w:rsidRDefault="00C55B87" w:rsidP="00BC7CBD">
      <w:pPr>
        <w:pStyle w:val="ListParagraph"/>
        <w:numPr>
          <w:ilvl w:val="0"/>
          <w:numId w:val="2"/>
        </w:numPr>
        <w:autoSpaceDE w:val="0"/>
        <w:autoSpaceDN w:val="0"/>
        <w:adjustRightInd w:val="0"/>
        <w:spacing w:after="100" w:afterAutospacing="1" w:line="240" w:lineRule="auto"/>
        <w:ind w:left="360" w:hanging="357"/>
        <w:jc w:val="both"/>
        <w:rPr>
          <w:rFonts w:ascii="AppleSystemUIFontBold" w:hAnsi="AppleSystemUIFontBold" w:cs="AppleSystemUIFontBold"/>
          <w:bCs/>
          <w:lang w:val="en-US"/>
        </w:rPr>
      </w:pPr>
      <w:r w:rsidRPr="00C55B87">
        <w:rPr>
          <w:rFonts w:ascii="AppleSystemUIFontBold" w:hAnsi="AppleSystemUIFontBold" w:cs="AppleSystemUIFontBold"/>
          <w:bCs/>
          <w:lang w:val="en-US"/>
        </w:rPr>
        <w:t xml:space="preserve">Effective scrutiny requires a responsive, diverse and mixed evidence base, to ensure that committees </w:t>
      </w:r>
      <w:r>
        <w:rPr>
          <w:rFonts w:ascii="AppleSystemUIFontBold" w:hAnsi="AppleSystemUIFontBold" w:cs="AppleSystemUIFontBold"/>
          <w:bCs/>
          <w:lang w:val="en-US"/>
        </w:rPr>
        <w:t>can</w:t>
      </w:r>
      <w:r w:rsidRPr="00C55B87">
        <w:rPr>
          <w:rFonts w:ascii="AppleSystemUIFontBold" w:hAnsi="AppleSystemUIFontBold" w:cs="AppleSystemUIFontBold"/>
          <w:bCs/>
          <w:lang w:val="en-US"/>
        </w:rPr>
        <w:t xml:space="preserve"> assess how policies are implemented and experienced by different populations</w:t>
      </w:r>
    </w:p>
    <w:p w14:paraId="34584625" w14:textId="77777777" w:rsidR="00BC7CBD" w:rsidRPr="00BC7CBD" w:rsidRDefault="00BC7CBD" w:rsidP="00BC7CBD">
      <w:pPr>
        <w:pStyle w:val="ListParagraph"/>
        <w:rPr>
          <w:rFonts w:ascii="AppleSystemUIFontBold" w:hAnsi="AppleSystemUIFontBold" w:cs="AppleSystemUIFontBold"/>
          <w:bCs/>
          <w:lang w:val="en-US"/>
        </w:rPr>
      </w:pPr>
    </w:p>
    <w:p w14:paraId="41085379" w14:textId="7A42DC81" w:rsidR="00C55B87" w:rsidRPr="00BC7CBD" w:rsidRDefault="00C55B87" w:rsidP="00BC7CBD">
      <w:pPr>
        <w:pStyle w:val="ListParagraph"/>
        <w:numPr>
          <w:ilvl w:val="0"/>
          <w:numId w:val="2"/>
        </w:numPr>
        <w:autoSpaceDE w:val="0"/>
        <w:autoSpaceDN w:val="0"/>
        <w:adjustRightInd w:val="0"/>
        <w:spacing w:after="100" w:afterAutospacing="1" w:line="240" w:lineRule="auto"/>
        <w:ind w:left="360" w:hanging="357"/>
        <w:jc w:val="both"/>
        <w:rPr>
          <w:rFonts w:ascii="AppleSystemUIFontBold" w:hAnsi="AppleSystemUIFontBold" w:cs="AppleSystemUIFontBold"/>
          <w:bCs/>
          <w:lang w:val="en-US"/>
        </w:rPr>
      </w:pPr>
      <w:r w:rsidRPr="00C55B87">
        <w:rPr>
          <w:rFonts w:ascii="AppleSystemUIFontBold" w:hAnsi="AppleSystemUIFontBold" w:cs="AppleSystemUIFontBold"/>
          <w:bCs/>
          <w:lang w:val="en-US"/>
        </w:rPr>
        <w:t>There are limited resources to allow</w:t>
      </w:r>
      <w:r w:rsidR="00924CBE">
        <w:rPr>
          <w:rFonts w:ascii="AppleSystemUIFontBold" w:hAnsi="AppleSystemUIFontBold" w:cs="AppleSystemUIFontBold"/>
          <w:bCs/>
          <w:lang w:val="en-US"/>
        </w:rPr>
        <w:t xml:space="preserve"> either</w:t>
      </w:r>
      <w:r w:rsidRPr="00C55B87">
        <w:rPr>
          <w:rFonts w:ascii="AppleSystemUIFontBold" w:hAnsi="AppleSystemUIFontBold" w:cs="AppleSystemUIFontBold"/>
          <w:bCs/>
          <w:lang w:val="en-US"/>
        </w:rPr>
        <w:t xml:space="preserve"> good </w:t>
      </w:r>
      <w:r w:rsidRPr="00C55B87">
        <w:rPr>
          <w:rFonts w:ascii="AppleSystemUIFontBold" w:hAnsi="AppleSystemUIFontBold" w:cs="AppleSystemUIFontBold"/>
          <w:bCs/>
          <w:i/>
          <w:lang w:val="en-US"/>
        </w:rPr>
        <w:t>access</w:t>
      </w:r>
      <w:r w:rsidRPr="00C55B87">
        <w:rPr>
          <w:rFonts w:ascii="AppleSystemUIFontBold" w:hAnsi="AppleSystemUIFontBold" w:cs="AppleSystemUIFontBold"/>
          <w:bCs/>
          <w:lang w:val="en-US"/>
        </w:rPr>
        <w:t xml:space="preserve"> to evidence and expertise, or </w:t>
      </w:r>
      <w:r w:rsidRPr="00C55B87">
        <w:rPr>
          <w:rFonts w:ascii="AppleSystemUIFontBold" w:hAnsi="AppleSystemUIFontBold" w:cs="AppleSystemUIFontBold"/>
          <w:bCs/>
          <w:i/>
          <w:lang w:val="en-US"/>
        </w:rPr>
        <w:t>good assessment</w:t>
      </w:r>
      <w:r w:rsidRPr="00C55B87">
        <w:rPr>
          <w:rFonts w:ascii="AppleSystemUIFontBold" w:hAnsi="AppleSystemUIFontBold" w:cs="AppleSystemUIFontBold"/>
          <w:bCs/>
          <w:lang w:val="en-US"/>
        </w:rPr>
        <w:t xml:space="preserve"> of whether the</w:t>
      </w:r>
      <w:r>
        <w:rPr>
          <w:rFonts w:ascii="AppleSystemUIFontBold" w:hAnsi="AppleSystemUIFontBold" w:cs="AppleSystemUIFontBold"/>
          <w:bCs/>
          <w:lang w:val="en-US"/>
        </w:rPr>
        <w:t xml:space="preserve"> evidence and </w:t>
      </w:r>
      <w:r w:rsidRPr="00C55B87">
        <w:rPr>
          <w:rFonts w:ascii="AppleSystemUIFontBold" w:hAnsi="AppleSystemUIFontBold" w:cs="AppleSystemUIFontBold"/>
          <w:bCs/>
          <w:lang w:val="en-US"/>
        </w:rPr>
        <w:t>expertise</w:t>
      </w:r>
      <w:r w:rsidRPr="00C55B87">
        <w:t xml:space="preserve"> available to committees is representative and robust.</w:t>
      </w:r>
    </w:p>
    <w:p w14:paraId="28287B80" w14:textId="77777777" w:rsidR="00BC7CBD" w:rsidRPr="00C55B87" w:rsidRDefault="00BC7CBD" w:rsidP="00BC7CBD">
      <w:pPr>
        <w:pStyle w:val="ListParagraph"/>
        <w:autoSpaceDE w:val="0"/>
        <w:autoSpaceDN w:val="0"/>
        <w:adjustRightInd w:val="0"/>
        <w:spacing w:after="100" w:afterAutospacing="1" w:line="240" w:lineRule="auto"/>
        <w:ind w:left="360"/>
        <w:jc w:val="both"/>
        <w:rPr>
          <w:rFonts w:ascii="AppleSystemUIFontBold" w:hAnsi="AppleSystemUIFontBold" w:cs="AppleSystemUIFontBold"/>
          <w:bCs/>
          <w:lang w:val="en-US"/>
        </w:rPr>
      </w:pPr>
    </w:p>
    <w:p w14:paraId="30AD183B" w14:textId="4DDD0B61" w:rsidR="00BC7CBD" w:rsidRDefault="00C55B87" w:rsidP="00BC7CBD">
      <w:pPr>
        <w:pStyle w:val="ListParagraph"/>
        <w:numPr>
          <w:ilvl w:val="0"/>
          <w:numId w:val="2"/>
        </w:numPr>
        <w:autoSpaceDE w:val="0"/>
        <w:autoSpaceDN w:val="0"/>
        <w:adjustRightInd w:val="0"/>
        <w:spacing w:after="100" w:afterAutospacing="1" w:line="240" w:lineRule="auto"/>
        <w:ind w:left="360" w:hanging="357"/>
        <w:jc w:val="both"/>
        <w:rPr>
          <w:rFonts w:ascii="AppleSystemUIFontBold" w:hAnsi="AppleSystemUIFontBold" w:cs="AppleSystemUIFontBold"/>
          <w:bCs/>
          <w:lang w:val="en-US"/>
        </w:rPr>
      </w:pPr>
      <w:r w:rsidRPr="00C55B87">
        <w:rPr>
          <w:rFonts w:ascii="AppleSystemUIFontBold" w:hAnsi="AppleSystemUIFontBold" w:cs="AppleSystemUIFontBold"/>
          <w:bCs/>
          <w:lang w:val="en-US"/>
        </w:rPr>
        <w:t xml:space="preserve">Existing evidence production / clearinghouse </w:t>
      </w:r>
      <w:proofErr w:type="spellStart"/>
      <w:r w:rsidRPr="00C55B87">
        <w:rPr>
          <w:rFonts w:ascii="AppleSystemUIFontBold" w:hAnsi="AppleSystemUIFontBold" w:cs="AppleSystemUIFontBold"/>
          <w:bCs/>
          <w:lang w:val="en-US"/>
        </w:rPr>
        <w:t>organ</w:t>
      </w:r>
      <w:r w:rsidR="00924CBE">
        <w:rPr>
          <w:rFonts w:ascii="AppleSystemUIFontBold" w:hAnsi="AppleSystemUIFontBold" w:cs="AppleSystemUIFontBold"/>
          <w:bCs/>
          <w:lang w:val="en-US"/>
        </w:rPr>
        <w:t>is</w:t>
      </w:r>
      <w:r w:rsidRPr="00C55B87">
        <w:rPr>
          <w:rFonts w:ascii="AppleSystemUIFontBold" w:hAnsi="AppleSystemUIFontBold" w:cs="AppleSystemUIFontBold"/>
          <w:bCs/>
          <w:lang w:val="en-US"/>
        </w:rPr>
        <w:t>ations</w:t>
      </w:r>
      <w:proofErr w:type="spellEnd"/>
      <w:r w:rsidRPr="00C55B87">
        <w:rPr>
          <w:rFonts w:ascii="AppleSystemUIFontBold" w:hAnsi="AppleSystemUIFontBold" w:cs="AppleSystemUIFontBold"/>
          <w:bCs/>
          <w:lang w:val="en-US"/>
        </w:rPr>
        <w:t xml:space="preserve"> can act as sources of evidence, but </w:t>
      </w:r>
      <w:r>
        <w:rPr>
          <w:rFonts w:ascii="AppleSystemUIFontBold" w:hAnsi="AppleSystemUIFontBold" w:cs="AppleSystemUIFontBold"/>
          <w:bCs/>
          <w:lang w:val="en-US"/>
        </w:rPr>
        <w:t xml:space="preserve">existing models such as the What Works </w:t>
      </w:r>
      <w:proofErr w:type="spellStart"/>
      <w:r>
        <w:rPr>
          <w:rFonts w:ascii="AppleSystemUIFontBold" w:hAnsi="AppleSystemUIFontBold" w:cs="AppleSystemUIFontBold"/>
          <w:bCs/>
          <w:lang w:val="en-US"/>
        </w:rPr>
        <w:t>Centres</w:t>
      </w:r>
      <w:proofErr w:type="spellEnd"/>
      <w:r>
        <w:rPr>
          <w:rFonts w:ascii="AppleSystemUIFontBold" w:hAnsi="AppleSystemUIFontBold" w:cs="AppleSystemUIFontBold"/>
          <w:bCs/>
          <w:lang w:val="en-US"/>
        </w:rPr>
        <w:t xml:space="preserve"> are </w:t>
      </w:r>
      <w:r w:rsidR="00BC7CBD">
        <w:rPr>
          <w:rFonts w:ascii="AppleSystemUIFontBold" w:hAnsi="AppleSystemUIFontBold" w:cs="AppleSystemUIFontBold"/>
          <w:bCs/>
          <w:lang w:val="en-US"/>
        </w:rPr>
        <w:t>unlikely to supply what scrutiny requires</w:t>
      </w:r>
      <w:r w:rsidR="00924CBE">
        <w:rPr>
          <w:rFonts w:ascii="AppleSystemUIFontBold" w:hAnsi="AppleSystemUIFontBold" w:cs="AppleSystemUIFontBold"/>
          <w:bCs/>
          <w:lang w:val="en-US"/>
        </w:rPr>
        <w:t>, being too narrow, solutions-focused, and unrepresentative of the scope of public debate.</w:t>
      </w:r>
    </w:p>
    <w:p w14:paraId="0804700A" w14:textId="77777777" w:rsidR="00BC7CBD" w:rsidRPr="00BC7CBD" w:rsidRDefault="00BC7CBD" w:rsidP="00BC7CBD">
      <w:pPr>
        <w:pStyle w:val="ListParagraph"/>
        <w:rPr>
          <w:rFonts w:ascii="AppleSystemUIFontBold" w:hAnsi="AppleSystemUIFontBold" w:cs="AppleSystemUIFontBold"/>
          <w:bCs/>
          <w:lang w:val="en-US"/>
        </w:rPr>
      </w:pPr>
    </w:p>
    <w:p w14:paraId="3247C938" w14:textId="0433306B" w:rsidR="00C55B87" w:rsidRPr="00C55B87" w:rsidRDefault="00C55B87" w:rsidP="00BC7CBD">
      <w:pPr>
        <w:pStyle w:val="ListParagraph"/>
        <w:numPr>
          <w:ilvl w:val="0"/>
          <w:numId w:val="2"/>
        </w:numPr>
        <w:autoSpaceDE w:val="0"/>
        <w:autoSpaceDN w:val="0"/>
        <w:adjustRightInd w:val="0"/>
        <w:spacing w:after="100" w:afterAutospacing="1" w:line="240" w:lineRule="auto"/>
        <w:ind w:left="360" w:hanging="357"/>
        <w:jc w:val="both"/>
        <w:rPr>
          <w:rFonts w:ascii="AppleSystemUIFontBold" w:hAnsi="AppleSystemUIFontBold" w:cs="AppleSystemUIFontBold"/>
          <w:bCs/>
          <w:lang w:val="en-US"/>
        </w:rPr>
      </w:pPr>
      <w:r w:rsidRPr="00C55B87">
        <w:rPr>
          <w:rFonts w:ascii="AppleSystemUIFontBold" w:hAnsi="AppleSystemUIFontBold" w:cs="AppleSystemUIFontBold"/>
          <w:bCs/>
          <w:lang w:val="en-US"/>
        </w:rPr>
        <w:t xml:space="preserve">There is no obvious place to seek advice on how to better find, assess or use evidence. </w:t>
      </w:r>
      <w:r>
        <w:rPr>
          <w:rFonts w:ascii="AppleSystemUIFontBold" w:hAnsi="AppleSystemUIFontBold" w:cs="AppleSystemUIFontBold"/>
          <w:bCs/>
          <w:lang w:val="en-US"/>
        </w:rPr>
        <w:t>A</w:t>
      </w:r>
      <w:r w:rsidRPr="00C55B87">
        <w:rPr>
          <w:rFonts w:ascii="AppleSystemUIFontBold" w:hAnsi="AppleSystemUIFontBold" w:cs="AppleSystemUIFontBold"/>
          <w:bCs/>
          <w:lang w:val="en-US"/>
        </w:rPr>
        <w:t xml:space="preserve"> well-resourced advisory </w:t>
      </w:r>
      <w:r w:rsidR="00801B57">
        <w:rPr>
          <w:rFonts w:ascii="AppleSystemUIFontBold" w:hAnsi="AppleSystemUIFontBold" w:cs="AppleSystemUIFontBold"/>
          <w:bCs/>
          <w:lang w:val="en-US"/>
        </w:rPr>
        <w:t>function</w:t>
      </w:r>
      <w:r w:rsidRPr="00C55B87">
        <w:rPr>
          <w:rFonts w:ascii="AppleSystemUIFontBold" w:hAnsi="AppleSystemUIFontBold" w:cs="AppleSystemUIFontBold"/>
          <w:bCs/>
          <w:lang w:val="en-US"/>
        </w:rPr>
        <w:t xml:space="preserve"> would enable decision-makers to access the best advice on </w:t>
      </w:r>
      <w:r w:rsidRPr="00801B57">
        <w:rPr>
          <w:rFonts w:ascii="AppleSystemUIFontBold" w:hAnsi="AppleSystemUIFontBold" w:cs="AppleSystemUIFontBold"/>
          <w:bCs/>
          <w:i/>
          <w:lang w:val="en-US"/>
        </w:rPr>
        <w:t>how</w:t>
      </w:r>
      <w:r w:rsidRPr="00C55B87">
        <w:rPr>
          <w:rFonts w:ascii="AppleSystemUIFontBold" w:hAnsi="AppleSystemUIFontBold" w:cs="AppleSystemUIFontBold"/>
          <w:bCs/>
          <w:lang w:val="en-US"/>
        </w:rPr>
        <w:t xml:space="preserve"> to find and use evidence more effectively. </w:t>
      </w:r>
    </w:p>
    <w:p w14:paraId="46431F9F" w14:textId="77777777" w:rsidR="00BC7CBD" w:rsidRDefault="00BC7CBD" w:rsidP="00BC7CBD">
      <w:pPr>
        <w:pStyle w:val="ListParagraph"/>
        <w:autoSpaceDE w:val="0"/>
        <w:autoSpaceDN w:val="0"/>
        <w:adjustRightInd w:val="0"/>
        <w:spacing w:after="100" w:afterAutospacing="1" w:line="240" w:lineRule="auto"/>
        <w:ind w:left="360"/>
        <w:jc w:val="both"/>
        <w:rPr>
          <w:rFonts w:ascii="AppleSystemUIFontBold" w:hAnsi="AppleSystemUIFontBold" w:cs="AppleSystemUIFontBold"/>
          <w:bCs/>
          <w:lang w:val="en-US"/>
        </w:rPr>
      </w:pPr>
    </w:p>
    <w:p w14:paraId="44506362" w14:textId="4AEDBF14" w:rsidR="00BC7CBD" w:rsidRDefault="00C55B87" w:rsidP="00BC7CBD">
      <w:pPr>
        <w:pStyle w:val="ListParagraph"/>
        <w:numPr>
          <w:ilvl w:val="0"/>
          <w:numId w:val="2"/>
        </w:numPr>
        <w:autoSpaceDE w:val="0"/>
        <w:autoSpaceDN w:val="0"/>
        <w:adjustRightInd w:val="0"/>
        <w:spacing w:after="100" w:afterAutospacing="1" w:line="240" w:lineRule="auto"/>
        <w:ind w:left="360" w:hanging="357"/>
        <w:jc w:val="both"/>
        <w:rPr>
          <w:rFonts w:ascii="AppleSystemUIFontBold" w:hAnsi="AppleSystemUIFontBold" w:cs="AppleSystemUIFontBold"/>
          <w:bCs/>
          <w:lang w:val="en-US"/>
        </w:rPr>
      </w:pPr>
      <w:r w:rsidRPr="00C55B87">
        <w:rPr>
          <w:rFonts w:ascii="AppleSystemUIFontBold" w:hAnsi="AppleSystemUIFontBold" w:cs="AppleSystemUIFontBold"/>
          <w:bCs/>
          <w:lang w:val="en-US"/>
        </w:rPr>
        <w:t xml:space="preserve">We recommend drawing more effectively on </w:t>
      </w:r>
      <w:r w:rsidR="00801B57">
        <w:rPr>
          <w:rFonts w:ascii="AppleSystemUIFontBold" w:hAnsi="AppleSystemUIFontBold" w:cs="AppleSystemUIFontBold"/>
          <w:bCs/>
          <w:lang w:val="en-US"/>
        </w:rPr>
        <w:t>existing learning and expertise about</w:t>
      </w:r>
      <w:r w:rsidRPr="00C55B87">
        <w:rPr>
          <w:rFonts w:ascii="AppleSystemUIFontBold" w:hAnsi="AppleSystemUIFontBold" w:cs="AppleSystemUIFontBold"/>
          <w:bCs/>
          <w:lang w:val="en-US"/>
        </w:rPr>
        <w:t xml:space="preserve"> evidence use </w:t>
      </w:r>
      <w:r>
        <w:rPr>
          <w:rFonts w:ascii="AppleSystemUIFontBold" w:hAnsi="AppleSystemUIFontBold" w:cs="AppleSystemUIFontBold"/>
          <w:bCs/>
          <w:lang w:val="en-US"/>
        </w:rPr>
        <w:t>to address th</w:t>
      </w:r>
      <w:r w:rsidRPr="00C55B87">
        <w:rPr>
          <w:rFonts w:ascii="AppleSystemUIFontBold" w:hAnsi="AppleSystemUIFontBold" w:cs="AppleSystemUIFontBold"/>
          <w:bCs/>
          <w:lang w:val="en-US"/>
        </w:rPr>
        <w:t xml:space="preserve">ree main elements: </w:t>
      </w:r>
    </w:p>
    <w:p w14:paraId="351BA419" w14:textId="77777777" w:rsidR="00BC7CBD" w:rsidRPr="00BC7CBD" w:rsidRDefault="00BC7CBD" w:rsidP="00BC7CBD">
      <w:pPr>
        <w:pStyle w:val="ListParagraph"/>
        <w:rPr>
          <w:rFonts w:ascii="AppleSystemUIFontBold" w:hAnsi="AppleSystemUIFontBold" w:cs="AppleSystemUIFontBold"/>
          <w:bCs/>
          <w:lang w:val="en-US"/>
        </w:rPr>
      </w:pPr>
    </w:p>
    <w:p w14:paraId="093CF9B3" w14:textId="0935433E" w:rsidR="00C55B87" w:rsidRPr="00C55B87" w:rsidRDefault="00C55B87" w:rsidP="00BC7CBD">
      <w:pPr>
        <w:pStyle w:val="ListParagraph"/>
        <w:numPr>
          <w:ilvl w:val="0"/>
          <w:numId w:val="10"/>
        </w:numPr>
        <w:autoSpaceDE w:val="0"/>
        <w:autoSpaceDN w:val="0"/>
        <w:adjustRightInd w:val="0"/>
        <w:spacing w:after="100" w:afterAutospacing="1" w:line="240" w:lineRule="auto"/>
        <w:ind w:left="720" w:hanging="357"/>
        <w:jc w:val="both"/>
        <w:rPr>
          <w:rFonts w:ascii="AppleSystemUIFontBold" w:hAnsi="AppleSystemUIFontBold" w:cs="AppleSystemUIFontBold"/>
          <w:bCs/>
          <w:lang w:val="en-US"/>
        </w:rPr>
      </w:pPr>
      <w:r w:rsidRPr="00C55B87">
        <w:rPr>
          <w:rFonts w:ascii="AppleSystemUIFontBold" w:hAnsi="AppleSystemUIFontBold" w:cs="AppleSystemUIFontBold"/>
          <w:bCs/>
          <w:i/>
          <w:lang w:val="en-US"/>
        </w:rPr>
        <w:t>Improving access to evidence and expertise</w:t>
      </w:r>
      <w:r w:rsidRPr="00C55B87">
        <w:rPr>
          <w:rFonts w:ascii="AppleSystemUIFontBold" w:hAnsi="AppleSystemUIFontBold" w:cs="AppleSystemUIFontBold"/>
          <w:bCs/>
          <w:lang w:val="en-US"/>
        </w:rPr>
        <w:t xml:space="preserve">: </w:t>
      </w:r>
      <w:r w:rsidR="00924CBE">
        <w:rPr>
          <w:rFonts w:ascii="AppleSystemUIFontBold" w:hAnsi="AppleSystemUIFontBold" w:cs="AppleSystemUIFontBold"/>
          <w:bCs/>
          <w:lang w:val="en-US"/>
        </w:rPr>
        <w:t xml:space="preserve">Investing in existing and new networks, </w:t>
      </w:r>
      <w:proofErr w:type="spellStart"/>
      <w:r w:rsidR="00924CBE">
        <w:rPr>
          <w:rFonts w:ascii="AppleSystemUIFontBold" w:hAnsi="AppleSystemUIFontBold" w:cs="AppleSystemUIFontBold"/>
          <w:bCs/>
          <w:lang w:val="en-US"/>
        </w:rPr>
        <w:t>relatioships</w:t>
      </w:r>
      <w:proofErr w:type="spellEnd"/>
      <w:r w:rsidR="00924CBE">
        <w:rPr>
          <w:rFonts w:ascii="AppleSystemUIFontBold" w:hAnsi="AppleSystemUIFontBold" w:cs="AppleSystemUIFontBold"/>
          <w:bCs/>
          <w:lang w:val="en-US"/>
        </w:rPr>
        <w:t xml:space="preserve"> and infrastructure to enable better access to a more diverse and responsive evidence base.</w:t>
      </w:r>
    </w:p>
    <w:p w14:paraId="0343F8CF" w14:textId="1C15BE61" w:rsidR="00C55B87" w:rsidRPr="00C55B87" w:rsidRDefault="00C55B87" w:rsidP="00BC7CBD">
      <w:pPr>
        <w:pStyle w:val="ListParagraph"/>
        <w:numPr>
          <w:ilvl w:val="0"/>
          <w:numId w:val="10"/>
        </w:numPr>
        <w:autoSpaceDE w:val="0"/>
        <w:autoSpaceDN w:val="0"/>
        <w:adjustRightInd w:val="0"/>
        <w:spacing w:after="100" w:afterAutospacing="1" w:line="240" w:lineRule="auto"/>
        <w:ind w:left="720" w:hanging="357"/>
        <w:jc w:val="both"/>
        <w:rPr>
          <w:rFonts w:ascii="AppleSystemUIFontBold" w:hAnsi="AppleSystemUIFontBold" w:cs="AppleSystemUIFontBold"/>
          <w:bCs/>
          <w:lang w:val="en-US"/>
        </w:rPr>
      </w:pPr>
      <w:proofErr w:type="gramStart"/>
      <w:r w:rsidRPr="00C55B87">
        <w:rPr>
          <w:rFonts w:ascii="AppleSystemUIFontBold" w:hAnsi="AppleSystemUIFontBold" w:cs="AppleSystemUIFontBold"/>
          <w:bCs/>
          <w:i/>
          <w:lang w:val="en-US"/>
        </w:rPr>
        <w:t>improving</w:t>
      </w:r>
      <w:proofErr w:type="gramEnd"/>
      <w:r w:rsidRPr="00C55B87">
        <w:rPr>
          <w:rFonts w:ascii="AppleSystemUIFontBold" w:hAnsi="AppleSystemUIFontBold" w:cs="AppleSystemUIFontBold"/>
          <w:bCs/>
          <w:i/>
          <w:lang w:val="en-US"/>
        </w:rPr>
        <w:t xml:space="preserve"> the assessment of evidence</w:t>
      </w:r>
      <w:r w:rsidRPr="00C55B87">
        <w:rPr>
          <w:rFonts w:ascii="AppleSystemUIFontBold" w:hAnsi="AppleSystemUIFontBold" w:cs="AppleSystemUIFontBold"/>
          <w:bCs/>
          <w:lang w:val="en-US"/>
        </w:rPr>
        <w:t xml:space="preserve">: </w:t>
      </w:r>
      <w:r w:rsidR="00924CBE">
        <w:rPr>
          <w:rFonts w:ascii="AppleSystemUIFontBold" w:hAnsi="AppleSystemUIFontBold" w:cs="AppleSystemUIFontBold"/>
          <w:bCs/>
          <w:lang w:val="en-US"/>
        </w:rPr>
        <w:t>E</w:t>
      </w:r>
      <w:r w:rsidRPr="00C55B87">
        <w:rPr>
          <w:rFonts w:ascii="AppleSystemUIFontBold" w:hAnsi="AppleSystemUIFontBold" w:cs="AppleSystemUIFontBold"/>
          <w:bCs/>
          <w:lang w:val="en-US"/>
        </w:rPr>
        <w:t>nsuring that the evidence found is robust and can be easily assessed in terms of quality and worth</w:t>
      </w:r>
      <w:r w:rsidR="00924CBE">
        <w:rPr>
          <w:rFonts w:ascii="AppleSystemUIFontBold" w:hAnsi="AppleSystemUIFontBold" w:cs="AppleSystemUIFontBold"/>
          <w:bCs/>
          <w:lang w:val="en-US"/>
        </w:rPr>
        <w:t>.</w:t>
      </w:r>
    </w:p>
    <w:p w14:paraId="61ACDA30" w14:textId="6DDC275B" w:rsidR="00C55B87" w:rsidRDefault="00C55B87" w:rsidP="00BC7CBD">
      <w:pPr>
        <w:pStyle w:val="ListParagraph"/>
        <w:numPr>
          <w:ilvl w:val="0"/>
          <w:numId w:val="10"/>
        </w:numPr>
        <w:autoSpaceDE w:val="0"/>
        <w:autoSpaceDN w:val="0"/>
        <w:adjustRightInd w:val="0"/>
        <w:spacing w:after="100" w:afterAutospacing="1" w:line="240" w:lineRule="auto"/>
        <w:ind w:left="720" w:hanging="357"/>
        <w:jc w:val="both"/>
        <w:rPr>
          <w:rFonts w:ascii="AppleSystemUIFontBold" w:hAnsi="AppleSystemUIFontBold" w:cs="AppleSystemUIFontBold"/>
          <w:bCs/>
          <w:lang w:val="en-US"/>
        </w:rPr>
      </w:pPr>
      <w:r w:rsidRPr="00C55B87">
        <w:rPr>
          <w:rFonts w:ascii="AppleSystemUIFontBold" w:hAnsi="AppleSystemUIFontBold" w:cs="AppleSystemUIFontBold"/>
          <w:bCs/>
          <w:i/>
          <w:lang w:val="en-US"/>
        </w:rPr>
        <w:t xml:space="preserve">Improving use: </w:t>
      </w:r>
      <w:r w:rsidRPr="00C55B87">
        <w:rPr>
          <w:rFonts w:ascii="AppleSystemUIFontBold" w:hAnsi="AppleSystemUIFontBold" w:cs="AppleSystemUIFontBold"/>
          <w:bCs/>
          <w:lang w:val="en-US"/>
        </w:rPr>
        <w:t xml:space="preserve">Good use </w:t>
      </w:r>
      <w:r>
        <w:rPr>
          <w:rFonts w:ascii="AppleSystemUIFontBold" w:hAnsi="AppleSystemUIFontBold" w:cs="AppleSystemUIFontBold"/>
          <w:bCs/>
          <w:lang w:val="en-US"/>
        </w:rPr>
        <w:t>implies being able to draw on internal and external expertise to consider policy history, context, alternatives, forecasting and sc</w:t>
      </w:r>
      <w:r w:rsidR="00924CBE">
        <w:rPr>
          <w:rFonts w:ascii="AppleSystemUIFontBold" w:hAnsi="AppleSystemUIFontBold" w:cs="AppleSystemUIFontBold"/>
          <w:bCs/>
          <w:lang w:val="en-US"/>
        </w:rPr>
        <w:t xml:space="preserve">enarios, and deliberating </w:t>
      </w:r>
      <w:r>
        <w:rPr>
          <w:rFonts w:ascii="AppleSystemUIFontBold" w:hAnsi="AppleSystemUIFontBold" w:cs="AppleSystemUIFontBold"/>
          <w:bCs/>
          <w:lang w:val="en-US"/>
        </w:rPr>
        <w:t>with relevant stakeholders</w:t>
      </w:r>
      <w:r w:rsidR="00924CBE">
        <w:rPr>
          <w:rFonts w:ascii="AppleSystemUIFontBold" w:hAnsi="AppleSystemUIFontBold" w:cs="AppleSystemUIFontBold"/>
          <w:bCs/>
          <w:lang w:val="en-US"/>
        </w:rPr>
        <w:t>.</w:t>
      </w:r>
    </w:p>
    <w:p w14:paraId="5B7104B1" w14:textId="77777777" w:rsidR="00BC7CBD" w:rsidRPr="00BC7CBD" w:rsidRDefault="00BC7CBD" w:rsidP="00BC7CBD">
      <w:pPr>
        <w:pStyle w:val="ListParagraph"/>
        <w:autoSpaceDE w:val="0"/>
        <w:autoSpaceDN w:val="0"/>
        <w:adjustRightInd w:val="0"/>
        <w:spacing w:after="100" w:afterAutospacing="1" w:line="240" w:lineRule="auto"/>
        <w:ind w:left="360"/>
        <w:jc w:val="both"/>
      </w:pPr>
    </w:p>
    <w:p w14:paraId="3F3B5E19" w14:textId="14EBF545" w:rsidR="00C55B87" w:rsidRPr="00BC7CBD" w:rsidRDefault="00C55B87" w:rsidP="00924CBE">
      <w:pPr>
        <w:pStyle w:val="ListParagraph"/>
        <w:numPr>
          <w:ilvl w:val="0"/>
          <w:numId w:val="2"/>
        </w:numPr>
        <w:autoSpaceDE w:val="0"/>
        <w:autoSpaceDN w:val="0"/>
        <w:adjustRightInd w:val="0"/>
        <w:spacing w:after="100" w:afterAutospacing="1" w:line="240" w:lineRule="auto"/>
        <w:ind w:left="360" w:hanging="357"/>
        <w:jc w:val="both"/>
      </w:pPr>
      <w:r w:rsidRPr="00924CBE">
        <w:rPr>
          <w:rFonts w:ascii="AppleSystemUIFontBold" w:hAnsi="AppleSystemUIFontBold" w:cs="AppleSystemUIFontBold"/>
          <w:bCs/>
          <w:lang w:val="en-US"/>
        </w:rPr>
        <w:t>There are several</w:t>
      </w:r>
      <w:r w:rsidR="00924CBE">
        <w:rPr>
          <w:rFonts w:ascii="AppleSystemUIFontBold" w:hAnsi="AppleSystemUIFontBold" w:cs="AppleSystemUIFontBold"/>
          <w:bCs/>
          <w:lang w:val="en-US"/>
        </w:rPr>
        <w:t xml:space="preserve"> possible ways to address these elements. We recommend:</w:t>
      </w:r>
    </w:p>
    <w:p w14:paraId="55A2630A" w14:textId="77777777" w:rsidR="00BC7CBD" w:rsidRPr="00C55B87" w:rsidRDefault="00BC7CBD" w:rsidP="00BC7CBD">
      <w:pPr>
        <w:pStyle w:val="ListParagraph"/>
        <w:autoSpaceDE w:val="0"/>
        <w:autoSpaceDN w:val="0"/>
        <w:adjustRightInd w:val="0"/>
        <w:spacing w:after="100" w:afterAutospacing="1" w:line="240" w:lineRule="auto"/>
        <w:ind w:left="360"/>
        <w:jc w:val="both"/>
      </w:pPr>
    </w:p>
    <w:p w14:paraId="6395BCD2" w14:textId="77777777" w:rsidR="00C55B87" w:rsidRPr="00C55B87" w:rsidRDefault="00C55B87" w:rsidP="00BC7CBD">
      <w:pPr>
        <w:pStyle w:val="ListParagraph"/>
        <w:numPr>
          <w:ilvl w:val="1"/>
          <w:numId w:val="2"/>
        </w:numPr>
        <w:autoSpaceDE w:val="0"/>
        <w:autoSpaceDN w:val="0"/>
        <w:adjustRightInd w:val="0"/>
        <w:spacing w:after="100" w:afterAutospacing="1" w:line="240" w:lineRule="auto"/>
        <w:ind w:left="1080" w:hanging="357"/>
        <w:jc w:val="both"/>
      </w:pPr>
      <w:r w:rsidRPr="00C55B87">
        <w:rPr>
          <w:rFonts w:ascii="AppleSystemUIFontBold" w:hAnsi="AppleSystemUIFontBold" w:cs="AppleSystemUIFontBold"/>
          <w:bCs/>
          <w:lang w:val="en-US"/>
        </w:rPr>
        <w:t>Making more</w:t>
      </w:r>
      <w:r w:rsidRPr="00C55B87">
        <w:t xml:space="preserve"> visible existing relevant, high quality evidence and expertise, by using knowledge brokering and technology more effectively</w:t>
      </w:r>
    </w:p>
    <w:p w14:paraId="0279B908" w14:textId="4BA7A38F" w:rsidR="00C55B87" w:rsidRPr="00C55B87" w:rsidRDefault="00C55B87" w:rsidP="00BC7CBD">
      <w:pPr>
        <w:pStyle w:val="ListParagraph"/>
        <w:numPr>
          <w:ilvl w:val="1"/>
          <w:numId w:val="2"/>
        </w:numPr>
        <w:autoSpaceDE w:val="0"/>
        <w:autoSpaceDN w:val="0"/>
        <w:adjustRightInd w:val="0"/>
        <w:spacing w:after="100" w:afterAutospacing="1" w:line="240" w:lineRule="auto"/>
        <w:ind w:left="1080" w:hanging="357"/>
        <w:jc w:val="both"/>
      </w:pPr>
      <w:r w:rsidRPr="00C55B87">
        <w:t>Support</w:t>
      </w:r>
      <w:r w:rsidR="00924CBE">
        <w:t>ing</w:t>
      </w:r>
      <w:r w:rsidRPr="00C55B87">
        <w:t xml:space="preserve"> capacity building for those tasked with accessing and using evidence and expertise</w:t>
      </w:r>
    </w:p>
    <w:p w14:paraId="12BC1B3C" w14:textId="0D952452" w:rsidR="00C55B87" w:rsidRPr="00C55B87" w:rsidRDefault="00C55B87" w:rsidP="00BC7CBD">
      <w:pPr>
        <w:pStyle w:val="ListParagraph"/>
        <w:numPr>
          <w:ilvl w:val="1"/>
          <w:numId w:val="2"/>
        </w:numPr>
        <w:autoSpaceDE w:val="0"/>
        <w:autoSpaceDN w:val="0"/>
        <w:adjustRightInd w:val="0"/>
        <w:spacing w:after="100" w:afterAutospacing="1" w:line="240" w:lineRule="auto"/>
        <w:ind w:left="1080" w:hanging="357"/>
        <w:jc w:val="both"/>
      </w:pPr>
      <w:r w:rsidRPr="00C55B87">
        <w:t>Draw</w:t>
      </w:r>
      <w:r w:rsidR="00924CBE">
        <w:t>ing</w:t>
      </w:r>
      <w:r w:rsidRPr="00C55B87">
        <w:t xml:space="preserve"> on, and support an advisory </w:t>
      </w:r>
      <w:r w:rsidR="00BC7CBD">
        <w:t>function</w:t>
      </w:r>
      <w:r w:rsidRPr="00C55B87">
        <w:t xml:space="preserve"> to support better evidence use</w:t>
      </w:r>
    </w:p>
    <w:p w14:paraId="556D9089" w14:textId="3D1A4E56" w:rsidR="00C55B87" w:rsidRDefault="00C55B87" w:rsidP="00BC7CBD">
      <w:pPr>
        <w:pStyle w:val="ListParagraph"/>
        <w:numPr>
          <w:ilvl w:val="1"/>
          <w:numId w:val="2"/>
        </w:numPr>
        <w:autoSpaceDE w:val="0"/>
        <w:autoSpaceDN w:val="0"/>
        <w:adjustRightInd w:val="0"/>
        <w:spacing w:after="100" w:afterAutospacing="1" w:line="240" w:lineRule="auto"/>
        <w:ind w:left="1080" w:hanging="357"/>
        <w:jc w:val="both"/>
      </w:pPr>
      <w:r w:rsidRPr="00C55B87">
        <w:t>Explor</w:t>
      </w:r>
      <w:r w:rsidR="00924CBE">
        <w:t>ing</w:t>
      </w:r>
      <w:r w:rsidRPr="00C55B87">
        <w:t xml:space="preserve"> the infrastructure challenge going forward using a technique such as an innovation lab</w:t>
      </w:r>
    </w:p>
    <w:p w14:paraId="29B554E8" w14:textId="77777777" w:rsidR="00BC7CBD" w:rsidRPr="00C55B87" w:rsidRDefault="00BC7CBD" w:rsidP="00BC7CBD">
      <w:pPr>
        <w:pStyle w:val="ListParagraph"/>
        <w:autoSpaceDE w:val="0"/>
        <w:autoSpaceDN w:val="0"/>
        <w:adjustRightInd w:val="0"/>
        <w:spacing w:after="100" w:afterAutospacing="1" w:line="240" w:lineRule="auto"/>
        <w:ind w:left="1080"/>
        <w:jc w:val="both"/>
      </w:pPr>
    </w:p>
    <w:p w14:paraId="674EAA0A" w14:textId="544B35B5" w:rsidR="00C55B87" w:rsidRPr="00C55B87" w:rsidRDefault="00C55B87" w:rsidP="00BC7CBD">
      <w:pPr>
        <w:pStyle w:val="ListParagraph"/>
        <w:numPr>
          <w:ilvl w:val="0"/>
          <w:numId w:val="2"/>
        </w:numPr>
        <w:autoSpaceDE w:val="0"/>
        <w:autoSpaceDN w:val="0"/>
        <w:adjustRightInd w:val="0"/>
        <w:spacing w:after="100" w:afterAutospacing="1" w:line="240" w:lineRule="auto"/>
        <w:ind w:left="360" w:hanging="357"/>
        <w:jc w:val="both"/>
      </w:pPr>
      <w:r w:rsidRPr="00C55B87">
        <w:t xml:space="preserve">We recommend Parliament increase resources to enable better access to and use of evidence, including capacity building, drawing on existing expertise about evidence use, and exploring potential infrastructure options to help meet its unique evidence needs. </w:t>
      </w:r>
    </w:p>
    <w:p w14:paraId="4FDE2C68" w14:textId="77777777" w:rsidR="00C55B87" w:rsidRPr="00C55B87" w:rsidRDefault="00C55B87" w:rsidP="00BC7CBD">
      <w:pPr>
        <w:autoSpaceDE w:val="0"/>
        <w:autoSpaceDN w:val="0"/>
        <w:adjustRightInd w:val="0"/>
        <w:spacing w:after="0" w:line="240" w:lineRule="auto"/>
        <w:ind w:left="-360"/>
        <w:jc w:val="both"/>
        <w:rPr>
          <w:rFonts w:ascii="AppleSystemUIFontBold" w:hAnsi="AppleSystemUIFontBold" w:cs="AppleSystemUIFontBold"/>
          <w:bCs/>
          <w:lang w:val="en-US"/>
        </w:rPr>
      </w:pPr>
    </w:p>
    <w:p w14:paraId="195A6567" w14:textId="77777777" w:rsidR="00C55B87" w:rsidRPr="00C55B87" w:rsidRDefault="00C55B87" w:rsidP="00BC7CBD">
      <w:pPr>
        <w:autoSpaceDE w:val="0"/>
        <w:autoSpaceDN w:val="0"/>
        <w:adjustRightInd w:val="0"/>
        <w:spacing w:after="0" w:line="240" w:lineRule="auto"/>
        <w:jc w:val="both"/>
        <w:rPr>
          <w:rFonts w:cs="AppleSystemUIFontBold"/>
          <w:bCs/>
          <w:lang w:val="en-US"/>
        </w:rPr>
      </w:pPr>
    </w:p>
    <w:p w14:paraId="3BF0EF2B" w14:textId="77777777" w:rsidR="00C55B87" w:rsidRDefault="00C55B87" w:rsidP="00BC7CBD">
      <w:pPr>
        <w:jc w:val="both"/>
      </w:pPr>
      <w:r>
        <w:br w:type="page"/>
      </w:r>
    </w:p>
    <w:p w14:paraId="0F548CE1" w14:textId="77777777" w:rsidR="009835A9" w:rsidRPr="00C55B87" w:rsidRDefault="009A59BB" w:rsidP="00BC7CBD">
      <w:pPr>
        <w:pStyle w:val="ListParagraph"/>
        <w:numPr>
          <w:ilvl w:val="0"/>
          <w:numId w:val="4"/>
        </w:numPr>
        <w:jc w:val="both"/>
      </w:pPr>
      <w:r w:rsidRPr="00C55B87">
        <w:rPr>
          <w:b/>
        </w:rPr>
        <w:lastRenderedPageBreak/>
        <w:t>The Scrutiny function</w:t>
      </w:r>
    </w:p>
    <w:p w14:paraId="39AD50E1" w14:textId="77777777" w:rsidR="009835A9" w:rsidRPr="00C55B87" w:rsidRDefault="009835A9" w:rsidP="00BC7CBD">
      <w:pPr>
        <w:pStyle w:val="ListParagraph"/>
        <w:ind w:left="792"/>
        <w:jc w:val="both"/>
      </w:pPr>
    </w:p>
    <w:p w14:paraId="4904A9F8" w14:textId="1B428405" w:rsidR="00313CA9" w:rsidRPr="00C55B87" w:rsidRDefault="009835A9" w:rsidP="00BC7CBD">
      <w:pPr>
        <w:pStyle w:val="ListParagraph"/>
        <w:numPr>
          <w:ilvl w:val="1"/>
          <w:numId w:val="4"/>
        </w:numPr>
        <w:jc w:val="both"/>
      </w:pPr>
      <w:r w:rsidRPr="00C55B87">
        <w:t xml:space="preserve">Parliament, and the Select Committees, play an important role in holding government to account. </w:t>
      </w:r>
      <w:r w:rsidR="00313CA9" w:rsidRPr="00C55B87">
        <w:t>Select committees have become more active and high profile in recent years</w:t>
      </w:r>
      <w:r w:rsidR="00924CBE">
        <w:t xml:space="preserve">, with over </w:t>
      </w:r>
      <w:r w:rsidR="00313CA9" w:rsidRPr="00C55B87">
        <w:t xml:space="preserve"> 40% </w:t>
      </w:r>
      <w:r w:rsidR="00924CBE">
        <w:t>of recommendations impacting on policy</w:t>
      </w:r>
      <w:r w:rsidR="003330D1" w:rsidRPr="00C55B87">
        <w:t xml:space="preserve"> </w:t>
      </w:r>
      <w:r w:rsidR="003330D1" w:rsidRPr="00C55B87">
        <w:fldChar w:fldCharType="begin" w:fldLock="1"/>
      </w:r>
      <w:r w:rsidR="00E03047">
        <w:instrText>ADDIN CSL_CITATION {"citationItems":[{"id":"ITEM-1","itemData":{"DOI":"10.1093/pa/gss009","ISSN":"0031-2290, 1460-2482","author":[{"dropping-particle":"","family":"Benton","given":"M","non-dropping-particle":"","parse-names":false,"suffix":""},{"dropping-particle":"","family":"Russell","given":"M","non-dropping-particle":"","parse-names":false,"suffix":""}],"container-title":"Parliamentary Affairs","id":"ITEM-1","issue":"4","issued":{"date-parts":[["2013"]]},"page":"772-797","title":"Assessing the Impact of Parliamentary Oversight Committees: The Select Committees in the British House of Commons","type":"article-journal","volume":"66"},"uris":["http://www.mendeley.com/documents/?uuid=6d380a72-01f9-3a62-8a62-859b302e65fb"]}],"mendeley":{"formattedCitation":"(1)","plainTextFormattedCitation":"(1)","previouslyFormattedCitation":"(1)"},"properties":{"noteIndex":0},"schema":"https://github.com/citation-style-language/schema/raw/master/csl-citation.json"}</w:instrText>
      </w:r>
      <w:r w:rsidR="003330D1" w:rsidRPr="00C55B87">
        <w:fldChar w:fldCharType="separate"/>
      </w:r>
      <w:r w:rsidR="00E2331C" w:rsidRPr="00E2331C">
        <w:rPr>
          <w:noProof/>
        </w:rPr>
        <w:t>(1)</w:t>
      </w:r>
      <w:r w:rsidR="003330D1" w:rsidRPr="00C55B87">
        <w:fldChar w:fldCharType="end"/>
      </w:r>
      <w:r w:rsidR="003330D1" w:rsidRPr="00C55B87">
        <w:t>.</w:t>
      </w:r>
    </w:p>
    <w:p w14:paraId="52F96DF4" w14:textId="4AD1DB4D" w:rsidR="009835A9" w:rsidRPr="00C55B87" w:rsidRDefault="009835A9" w:rsidP="00BC7CBD">
      <w:pPr>
        <w:pStyle w:val="ListParagraph"/>
        <w:numPr>
          <w:ilvl w:val="1"/>
          <w:numId w:val="4"/>
        </w:numPr>
        <w:jc w:val="both"/>
      </w:pPr>
      <w:r w:rsidRPr="00C55B87">
        <w:t xml:space="preserve">Select Committees have </w:t>
      </w:r>
      <w:r w:rsidR="00924CBE">
        <w:t>broadened</w:t>
      </w:r>
      <w:r w:rsidRPr="00C55B87">
        <w:t xml:space="preserve"> participation in parliamentary processes through inclusive methods, </w:t>
      </w:r>
      <w:r w:rsidR="00924CBE">
        <w:t xml:space="preserve">such as </w:t>
      </w:r>
      <w:r w:rsidRPr="00C55B87">
        <w:t xml:space="preserve">making all recordings and transcripts publicly available. </w:t>
      </w:r>
      <w:proofErr w:type="gramStart"/>
      <w:r w:rsidR="00924CBE">
        <w:t>This  transparency</w:t>
      </w:r>
      <w:proofErr w:type="gramEnd"/>
      <w:r w:rsidR="00924CBE">
        <w:t xml:space="preserve"> should be applauded.</w:t>
      </w:r>
    </w:p>
    <w:p w14:paraId="45FC01D5" w14:textId="0AAA9F08" w:rsidR="009835A9" w:rsidRPr="00C55B87" w:rsidRDefault="009835A9" w:rsidP="00BC7CBD">
      <w:pPr>
        <w:pStyle w:val="ListParagraph"/>
        <w:numPr>
          <w:ilvl w:val="1"/>
          <w:numId w:val="4"/>
        </w:numPr>
        <w:jc w:val="both"/>
      </w:pPr>
      <w:r w:rsidRPr="00C55B87">
        <w:t>The use of citizens’ assemblies and web forums to capture the views of diverse publics is also an important innovation</w:t>
      </w:r>
      <w:r w:rsidR="00924CBE">
        <w:t xml:space="preserve">, as they </w:t>
      </w:r>
      <w:r w:rsidRPr="00C55B87">
        <w:t xml:space="preserve">allow members to hear from a range of voices who may be affected by policies in different ways. </w:t>
      </w:r>
    </w:p>
    <w:p w14:paraId="6FDF1A33" w14:textId="22CC02C4" w:rsidR="009835A9" w:rsidRPr="00C55B87" w:rsidRDefault="009835A9" w:rsidP="00BC7CBD">
      <w:pPr>
        <w:pStyle w:val="ListParagraph"/>
        <w:numPr>
          <w:ilvl w:val="1"/>
          <w:numId w:val="4"/>
        </w:numPr>
        <w:jc w:val="both"/>
      </w:pPr>
      <w:r w:rsidRPr="00C55B87">
        <w:t>For Select Committees to function effectively, they must have access to the most robust, representative evidence base possible. For any public policy issue, there will be a range of views and perspectives which need to be considered, including: whether the policy has be</w:t>
      </w:r>
      <w:r w:rsidR="00924CBE">
        <w:t xml:space="preserve">en </w:t>
      </w:r>
      <w:r w:rsidRPr="00C55B87">
        <w:t xml:space="preserve">implemented as expected; how different publics experienced the implementation; how the policy compares with alternatives including historical cases; whether anything could be done to mitigate harmful effects or improve outcomes; and whether and how a policy interacts with other ongoing initiatives. </w:t>
      </w:r>
    </w:p>
    <w:p w14:paraId="5CFCFDDA" w14:textId="77777777" w:rsidR="003330D1" w:rsidRPr="00C55B87" w:rsidRDefault="003330D1" w:rsidP="00BC7CBD">
      <w:pPr>
        <w:pStyle w:val="ListParagraph"/>
        <w:numPr>
          <w:ilvl w:val="1"/>
          <w:numId w:val="4"/>
        </w:numPr>
        <w:jc w:val="both"/>
      </w:pPr>
      <w:r w:rsidRPr="00C55B87">
        <w:t xml:space="preserve">We also note that Parliament is not a homogenous institution, including committees, libraries, the Parliamentary Office of Science and Technology, amongst others </w:t>
      </w:r>
      <w:r w:rsidRPr="00C55B87">
        <w:fldChar w:fldCharType="begin" w:fldLock="1"/>
      </w:r>
      <w:r w:rsidR="00E03047">
        <w:instrText>ADDIN CSL_CITATION {"citationItems":[{"id":"ITEM-1","itemData":{"DOI":"10.1332/174426417X14945838375115","ISSN":"1744-2648","author":[{"dropping-particle":"","family":"Geddes","given":"Marc","non-dropping-particle":"","parse-names":false,"suffix":""},{"dropping-particle":"","family":"Dommett","given":"Katharine","non-dropping-particle":"","parse-names":false,"suffix":""},{"dropping-particle":"","family":"Prosser","given":"Brenton","non-dropping-particle":"","parse-names":false,"suffix":""}],"container-title":"Evidence &amp; Policy: A Journal of Research, Debate and Practice","id":"ITEM-1","issue":"2","issued":{"date-parts":[["2018","6","1"]]},"page":"259-276","title":"A recipe for impact? Exploring knowledge requirements in the UK Parliament and beyond","type":"article-journal","volume":"14"},"uris":["http://www.mendeley.com/documents/?uuid=089d0479-a414-32fd-b6b3-16630d7ee037"]}],"mendeley":{"formattedCitation":"(2)","plainTextFormattedCitation":"(2)","previouslyFormattedCitation":"(2)"},"properties":{"noteIndex":0},"schema":"https://github.com/citation-style-language/schema/raw/master/csl-citation.json"}</w:instrText>
      </w:r>
      <w:r w:rsidRPr="00C55B87">
        <w:fldChar w:fldCharType="separate"/>
      </w:r>
      <w:r w:rsidR="00E2331C" w:rsidRPr="00E2331C">
        <w:rPr>
          <w:noProof/>
        </w:rPr>
        <w:t>(2)</w:t>
      </w:r>
      <w:r w:rsidRPr="00C55B87">
        <w:fldChar w:fldCharType="end"/>
      </w:r>
      <w:r w:rsidRPr="00C55B87">
        <w:t xml:space="preserve">. These different parts have different evidence needs.  </w:t>
      </w:r>
    </w:p>
    <w:p w14:paraId="70A3809D" w14:textId="77777777" w:rsidR="00145EE2" w:rsidRPr="00C55B87" w:rsidRDefault="00145EE2" w:rsidP="00BC7CBD">
      <w:pPr>
        <w:pStyle w:val="ListParagraph"/>
        <w:ind w:left="792"/>
        <w:jc w:val="both"/>
      </w:pPr>
    </w:p>
    <w:p w14:paraId="4B8A00DE" w14:textId="77777777" w:rsidR="009835A9" w:rsidRPr="00C55B87" w:rsidRDefault="00145EE2" w:rsidP="00BC7CBD">
      <w:pPr>
        <w:pStyle w:val="ListParagraph"/>
        <w:numPr>
          <w:ilvl w:val="0"/>
          <w:numId w:val="4"/>
        </w:numPr>
        <w:jc w:val="both"/>
        <w:rPr>
          <w:b/>
        </w:rPr>
      </w:pPr>
      <w:r w:rsidRPr="00C55B87">
        <w:rPr>
          <w:b/>
        </w:rPr>
        <w:t>The evidence needs of a scrutiny function</w:t>
      </w:r>
    </w:p>
    <w:p w14:paraId="08502BFA" w14:textId="77777777" w:rsidR="00313CA9" w:rsidRPr="00C55B87" w:rsidRDefault="00313CA9" w:rsidP="00BC7CBD">
      <w:pPr>
        <w:pStyle w:val="ListParagraph"/>
        <w:ind w:left="360"/>
        <w:jc w:val="both"/>
        <w:rPr>
          <w:b/>
        </w:rPr>
      </w:pPr>
    </w:p>
    <w:p w14:paraId="06B3DBCF" w14:textId="4A7354FD" w:rsidR="003330D1" w:rsidRPr="00C55B87" w:rsidRDefault="00313CA9" w:rsidP="00BC7CBD">
      <w:pPr>
        <w:pStyle w:val="ListParagraph"/>
        <w:numPr>
          <w:ilvl w:val="1"/>
          <w:numId w:val="4"/>
        </w:numPr>
        <w:jc w:val="both"/>
      </w:pPr>
      <w:r w:rsidRPr="00C55B87">
        <w:t xml:space="preserve"> The evidence needs of Sel</w:t>
      </w:r>
      <w:r w:rsidR="00924CBE">
        <w:t>ect Committees are therefore very diverse</w:t>
      </w:r>
      <w:r w:rsidR="003330D1" w:rsidRPr="00C55B87">
        <w:t>. Examples of the types of evidence which may be required by and useful to committees include:</w:t>
      </w:r>
    </w:p>
    <w:p w14:paraId="3D043A57" w14:textId="77777777" w:rsidR="003330D1" w:rsidRPr="00C55B87" w:rsidRDefault="003330D1" w:rsidP="00BC7CBD">
      <w:pPr>
        <w:pStyle w:val="ListParagraph"/>
        <w:ind w:left="792"/>
        <w:jc w:val="both"/>
      </w:pPr>
    </w:p>
    <w:p w14:paraId="663EE08A" w14:textId="77777777" w:rsidR="003330D1" w:rsidRPr="00C55B87" w:rsidRDefault="003330D1" w:rsidP="00BC7CBD">
      <w:pPr>
        <w:pStyle w:val="ListParagraph"/>
        <w:numPr>
          <w:ilvl w:val="0"/>
          <w:numId w:val="5"/>
        </w:numPr>
        <w:jc w:val="both"/>
      </w:pPr>
      <w:r w:rsidRPr="00C55B87">
        <w:t>Expert testimony, based on personal or professional experience and/or training</w:t>
      </w:r>
    </w:p>
    <w:p w14:paraId="1538EC2C" w14:textId="77777777" w:rsidR="003330D1" w:rsidRPr="00C55B87" w:rsidRDefault="003330D1" w:rsidP="00BC7CBD">
      <w:pPr>
        <w:pStyle w:val="ListParagraph"/>
        <w:numPr>
          <w:ilvl w:val="0"/>
          <w:numId w:val="5"/>
        </w:numPr>
        <w:jc w:val="both"/>
      </w:pPr>
      <w:r w:rsidRPr="00C55B87">
        <w:t>Evidence synthesis, ideally systematic reviews which summarise the evidence base on a policy issue</w:t>
      </w:r>
    </w:p>
    <w:p w14:paraId="43C905E3" w14:textId="77777777" w:rsidR="003330D1" w:rsidRPr="00C55B87" w:rsidRDefault="003330D1" w:rsidP="00BC7CBD">
      <w:pPr>
        <w:pStyle w:val="ListParagraph"/>
        <w:numPr>
          <w:ilvl w:val="0"/>
          <w:numId w:val="5"/>
        </w:numPr>
        <w:jc w:val="both"/>
      </w:pPr>
      <w:r w:rsidRPr="00C55B87">
        <w:t xml:space="preserve">Primary research of a range of study designs, including randomised controlled trials, longitudinal studies, qualitative research, geographical mapping, </w:t>
      </w:r>
      <w:r w:rsidR="00CC5745" w:rsidRPr="00C55B87">
        <w:t xml:space="preserve">documentary and </w:t>
      </w:r>
      <w:r w:rsidR="00444215" w:rsidRPr="00C55B87">
        <w:t>historical</w:t>
      </w:r>
      <w:r w:rsidR="00CC5745" w:rsidRPr="00C55B87">
        <w:t xml:space="preserve"> analyses, </w:t>
      </w:r>
      <w:r w:rsidR="00444215" w:rsidRPr="00C55B87">
        <w:t>as appropriate</w:t>
      </w:r>
      <w:r w:rsidR="00CC5745" w:rsidRPr="00C55B87">
        <w:t>.</w:t>
      </w:r>
    </w:p>
    <w:p w14:paraId="11F3AE42" w14:textId="77777777" w:rsidR="00CC5745" w:rsidRPr="00C55B87" w:rsidRDefault="00CC5745" w:rsidP="00BC7CBD">
      <w:pPr>
        <w:pStyle w:val="ListParagraph"/>
        <w:numPr>
          <w:ilvl w:val="0"/>
          <w:numId w:val="5"/>
        </w:numPr>
        <w:jc w:val="both"/>
      </w:pPr>
      <w:r w:rsidRPr="00C55B87">
        <w:t>Historical and political analyses of previous policy instruments of relevance</w:t>
      </w:r>
    </w:p>
    <w:p w14:paraId="4C70D6D1" w14:textId="77777777" w:rsidR="00CC5745" w:rsidRPr="00C55B87" w:rsidRDefault="00CC5745" w:rsidP="00BC7CBD">
      <w:pPr>
        <w:pStyle w:val="ListParagraph"/>
        <w:numPr>
          <w:ilvl w:val="0"/>
          <w:numId w:val="5"/>
        </w:numPr>
        <w:jc w:val="both"/>
      </w:pPr>
      <w:r w:rsidRPr="00C55B87">
        <w:t>Media analyses</w:t>
      </w:r>
    </w:p>
    <w:p w14:paraId="1FEDFCA6" w14:textId="77777777" w:rsidR="00CC5745" w:rsidRPr="00C55B87" w:rsidRDefault="00CC5745" w:rsidP="00BC7CBD">
      <w:pPr>
        <w:pStyle w:val="ListParagraph"/>
        <w:numPr>
          <w:ilvl w:val="0"/>
          <w:numId w:val="5"/>
        </w:numPr>
        <w:jc w:val="both"/>
      </w:pPr>
      <w:r w:rsidRPr="00C55B87">
        <w:t>Public views, in the form of citizens’ assemblies, referenda or polls</w:t>
      </w:r>
    </w:p>
    <w:p w14:paraId="0802354A" w14:textId="77777777" w:rsidR="00CC5745" w:rsidRPr="00C55B87" w:rsidRDefault="00CC5745" w:rsidP="00BC7CBD">
      <w:pPr>
        <w:pStyle w:val="ListParagraph"/>
        <w:numPr>
          <w:ilvl w:val="0"/>
          <w:numId w:val="5"/>
        </w:numPr>
        <w:jc w:val="both"/>
      </w:pPr>
      <w:r w:rsidRPr="00C55B87">
        <w:t>Representation from special interest groups, ideally those with specific expertise or experience relevant to the question in hand</w:t>
      </w:r>
    </w:p>
    <w:p w14:paraId="57C30836" w14:textId="289CF460" w:rsidR="00CC5745" w:rsidRPr="00C55B87" w:rsidRDefault="00CC5745" w:rsidP="00BC7CBD">
      <w:pPr>
        <w:pStyle w:val="ListParagraph"/>
        <w:numPr>
          <w:ilvl w:val="0"/>
          <w:numId w:val="5"/>
        </w:numPr>
        <w:jc w:val="both"/>
      </w:pPr>
      <w:r w:rsidRPr="00C55B87">
        <w:t>Representation of all sides of a</w:t>
      </w:r>
      <w:r w:rsidR="00924CBE">
        <w:t xml:space="preserve"> public</w:t>
      </w:r>
      <w:r w:rsidRPr="00C55B87">
        <w:t xml:space="preserve"> debate, with appropriate weight placed on the degree of consensus for each side</w:t>
      </w:r>
    </w:p>
    <w:p w14:paraId="701EDF86" w14:textId="77777777" w:rsidR="00CC5745" w:rsidRPr="00C55B87" w:rsidRDefault="00CC5745" w:rsidP="00BC7CBD">
      <w:pPr>
        <w:pStyle w:val="ListParagraph"/>
        <w:jc w:val="both"/>
      </w:pPr>
    </w:p>
    <w:p w14:paraId="6B7204B3" w14:textId="47CE700B" w:rsidR="00444215" w:rsidRPr="00C55B87" w:rsidRDefault="00E2331C" w:rsidP="00897989">
      <w:pPr>
        <w:pStyle w:val="ListParagraph"/>
        <w:numPr>
          <w:ilvl w:val="1"/>
          <w:numId w:val="4"/>
        </w:numPr>
        <w:jc w:val="both"/>
      </w:pPr>
      <w:r>
        <w:t>The</w:t>
      </w:r>
      <w:r w:rsidR="00444215" w:rsidRPr="00C55B87">
        <w:t xml:space="preserve"> work of Committees is essentially reactive, meaning that unless there is an unusually long planning period, the evidence base must be assembled with little notice, with limited opportunity to seek out diverse experts </w:t>
      </w:r>
      <w:r w:rsidR="00924CBE">
        <w:t>or</w:t>
      </w:r>
      <w:r w:rsidR="00444215" w:rsidRPr="00C55B87">
        <w:t xml:space="preserve"> test the robustness and representativeness of the evidence base.</w:t>
      </w:r>
      <w:r w:rsidR="00924CBE" w:rsidRPr="00924CBE">
        <w:t xml:space="preserve"> </w:t>
      </w:r>
    </w:p>
    <w:p w14:paraId="102B2BF6" w14:textId="77777777" w:rsidR="00D42F34" w:rsidRPr="00C55B87" w:rsidRDefault="00444215" w:rsidP="00BC7CBD">
      <w:pPr>
        <w:pStyle w:val="ListParagraph"/>
        <w:numPr>
          <w:ilvl w:val="1"/>
          <w:numId w:val="4"/>
        </w:numPr>
        <w:jc w:val="both"/>
      </w:pPr>
      <w:r w:rsidRPr="00C55B87">
        <w:t xml:space="preserve">The scope of the evidence base for any particular inquiry is set by the Chair and clerks. There is no guarantee that evidence exists within this scope, and there is limited or no opportunity </w:t>
      </w:r>
      <w:r w:rsidRPr="00C55B87">
        <w:lastRenderedPageBreak/>
        <w:t xml:space="preserve">for Chairs and clerks to discuss the potential dearth or existence of evidence with academics, researchers, or other experts, prior to consultations. </w:t>
      </w:r>
    </w:p>
    <w:p w14:paraId="7B4F58DD" w14:textId="77777777" w:rsidR="00E2331C" w:rsidRDefault="00E2331C" w:rsidP="00BC7CBD">
      <w:pPr>
        <w:pStyle w:val="ListParagraph"/>
        <w:numPr>
          <w:ilvl w:val="1"/>
          <w:numId w:val="4"/>
        </w:numPr>
        <w:jc w:val="both"/>
      </w:pPr>
      <w:r w:rsidRPr="00C55B87">
        <w:t xml:space="preserve">Even though significant amounts of evidence are assembled, submitted, or presented to committees, there is limited opportunity to think through how best to </w:t>
      </w:r>
      <w:r w:rsidRPr="00924CBE">
        <w:rPr>
          <w:i/>
        </w:rPr>
        <w:t>use</w:t>
      </w:r>
      <w:r w:rsidRPr="00C55B87">
        <w:t xml:space="preserve"> this evidence to inform recommendations, or how to consider what this evidence base tells us in view of what has been tried before.</w:t>
      </w:r>
    </w:p>
    <w:p w14:paraId="2E1117D6" w14:textId="28130100" w:rsidR="00444215" w:rsidRPr="00C55B87" w:rsidRDefault="00924CBE" w:rsidP="00BC7CBD">
      <w:pPr>
        <w:pStyle w:val="ListParagraph"/>
        <w:numPr>
          <w:ilvl w:val="1"/>
          <w:numId w:val="4"/>
        </w:numPr>
        <w:jc w:val="both"/>
      </w:pPr>
      <w:r>
        <w:t>T</w:t>
      </w:r>
      <w:r w:rsidR="00444215" w:rsidRPr="00C55B87">
        <w:t>he evidence base which is available to committees</w:t>
      </w:r>
      <w:r>
        <w:t xml:space="preserve"> may</w:t>
      </w:r>
      <w:r w:rsidR="00444215" w:rsidRPr="00C55B87">
        <w:t xml:space="preserve"> therefore fragmentary and unreliable. Access to evidence is challenging, as academic research is usually not easily available or well-translated</w:t>
      </w:r>
      <w:r w:rsidR="00E2331C">
        <w:t xml:space="preserve"> </w:t>
      </w:r>
      <w:r w:rsidR="00444215" w:rsidRPr="00C55B87">
        <w:fldChar w:fldCharType="begin" w:fldLock="1"/>
      </w:r>
      <w:r w:rsidR="00E03047">
        <w:instrText>ADDIN CSL_CITATION {"citationItems":[{"id":"ITEM-1","itemData":{"DOI":"10.1186/1472-6963-14-2","ISBN":"1472-6963; 1472-6963","ISSN":"14726963","PMID":"24383766","abstract":"BACKGROUND: The gap between research and practice or policy is often described as a problem. To identify new barriers of and facilitators to the use of evidence by policymakers, and assess the state of research in this area, we updated a systematic review.\\n\\nMETHODS: Systematic review. We searched online databases including Medline, Embase, SocSci Abstracts, CDS, DARE, Psychlit, Cochrane Library, NHSEED, HTA, PAIS, IBSS (Search dates: July 2000 - September 2012). Studies were included if they were primary research or systematic reviews about factors affecting the use of evidence in policy. Studies were coded to extract data on methods, topic, focus, results and population.\\n\\nRESULTS: 145 new studies were identified, of which over half were published after 2010. Thirteen systematic reviews were included. Compared with the original review, a much wider range of policy topics was found. Although still primarily in the health field, studies were also drawn from criminal justice, traffic policy, drug policy, and partnership working. The most frequently reported barriers to evidence uptake were poor access to good quality relevant research, and lack of timely research output. The most frequently reported facilitators were collaboration between researchers and policymakers, and improved relationships and skills. There is an increasing amount of research into new models of knowledge transfer, and evaluations of interventions such as knowledge brokerage.\\n\\nCONCLUSIONS: Timely access to good quality and relevant research evidence, collaborations with policymakers and relationship- and skills-building with policymakers are reported to be the most important factors in influencing the use of evidence. Although investigations into the use of evidence have spread beyond the health field and into more countries, the main barriers and facilitators remained the same as in the earlier review. Few studies provide clear definitions of policy, evidence or policymaker. Nor are empirical data about policy processes or implementation of policy widely available. It is therefore difficult to describe the role of evidence and other factors influencing policy. Future research and policy priorities should aim to illuminate these concepts and processes, target the factors identified in this review, and consider new methods of overcoming the barriers described.","author":[{"dropping-particle":"","family":"Oliver","given":"Kathryn","non-dropping-particle":"","parse-names":false,"suffix":""},{"dropping-particle":"","family":"Innvar","given":"Simon","non-dropping-particle":"","parse-names":false,"suffix":""},{"dropping-particle":"","family":"Lorenc","given":"Theo","non-dropping-particle":"","parse-names":false,"suffix":""},{"dropping-particle":"","family":"Woodman","given":"Jenny","non-dropping-particle":"","parse-names":false,"suffix":""},{"dropping-particle":"","family":"Thomas","given":"James","non-dropping-particle":"","parse-names":false,"suffix":""}],"container-title":"BMC Health Services Research","id":"ITEM-1","issue":"1","issued":{"date-parts":[["2014","12","3"]]},"page":"2","title":"A systematic review of barriers to and facilitators of the use of evidence by policymakers","type":"article-journal","volume":"14"},"uris":["http://www.mendeley.com/documents/?uuid=e8af4c60-efd6-4ff8-af70-4f88e429e0eb"]}],"mendeley":{"formattedCitation":"(3)","plainTextFormattedCitation":"(3)","previouslyFormattedCitation":"(3)"},"properties":{"noteIndex":0},"schema":"https://github.com/citation-style-language/schema/raw/master/csl-citation.json"}</w:instrText>
      </w:r>
      <w:r w:rsidR="00444215" w:rsidRPr="00C55B87">
        <w:fldChar w:fldCharType="separate"/>
      </w:r>
      <w:r w:rsidR="00E2331C" w:rsidRPr="00E2331C">
        <w:rPr>
          <w:noProof/>
        </w:rPr>
        <w:t>(3)</w:t>
      </w:r>
      <w:r w:rsidR="00444215" w:rsidRPr="00C55B87">
        <w:fldChar w:fldCharType="end"/>
      </w:r>
      <w:r w:rsidR="00444215" w:rsidRPr="00C55B87">
        <w:t xml:space="preserve">. The selection of experts is often dependent on the personal networks of clerks or Chairs, leading to potentially biased and unrepresentative testimony </w:t>
      </w:r>
      <w:r w:rsidR="00444215" w:rsidRPr="00C55B87">
        <w:fldChar w:fldCharType="begin" w:fldLock="1"/>
      </w:r>
      <w:r w:rsidR="00E03047">
        <w:instrText>ADDIN CSL_CITATION {"citationItems":[{"id":"ITEM-1","itemData":{"DOI":"10.1093/pa/gss009","ISSN":"0031-2290, 1460-2482","author":[{"dropping-particle":"","family":"Benton","given":"M","non-dropping-particle":"","parse-names":false,"suffix":""},{"dropping-particle":"","family":"Russell","given":"M","non-dropping-particle":"","parse-names":false,"suffix":""}],"container-title":"Parliamentary Affairs","id":"ITEM-1","issue":"4","issued":{"date-parts":[["2013"]]},"page":"772-797","title":"Assessing the Impact of Parliamentary Oversight Committees: The Select Committees in the British House of Commons","type":"article-journal","volume":"66"},"uris":["http://www.mendeley.com/documents/?uuid=6d380a72-01f9-3a62-8a62-859b302e65fb"]},{"id":"ITEM-2","itemData":{"DOI":"10.1093/pa/gsx026","ISSN":"14602482","abstract":"While evidence hearings by House of Commons select committees have received increasing attention by the public and the media in recent years, academic research on this topic has remained rather thin. Drawing on both quantitative and qualitative methods, this article examines this topic. It begins by explaining why evidence is important: (i) it is fundamental to sustain detailed scrutiny; (ii) it builds individual-level and institutional-level expertise; and (iii) the range of evidence gathered is used by committees to engage with the public. The article then presents empirical data of the pool of witnesses on which committees rely, which arguably does not reflect the UK population, which raises important further questions over the representative claims of committees.","author":[{"dropping-particle":"","family":"Geddes","given":"Marc","non-dropping-particle":"","parse-names":false,"suffix":""}],"container-title":"Parliamentary Affairs","id":"ITEM-2","issue":"2","issued":{"date-parts":[["2018","4","1"]]},"page":"283-304","publisher":"Oxford University Press","title":"Committee Hearings of the UK Parliament: Who gives Evidence and does this Matter?","type":"article-journal","volume":"71"},"uris":["http://www.mendeley.com/documents/?uuid=19f7f2c3-eb75-31ae-97e3-3d23c8981c95"]}],"mendeley":{"formattedCitation":"(1,4)","plainTextFormattedCitation":"(1,4)","previouslyFormattedCitation":"(1,4)"},"properties":{"noteIndex":0},"schema":"https://github.com/citation-style-language/schema/raw/master/csl-citation.json"}</w:instrText>
      </w:r>
      <w:r w:rsidR="00444215" w:rsidRPr="00C55B87">
        <w:fldChar w:fldCharType="separate"/>
      </w:r>
      <w:r w:rsidR="00E2331C" w:rsidRPr="00E2331C">
        <w:rPr>
          <w:noProof/>
        </w:rPr>
        <w:t>(1,4)</w:t>
      </w:r>
      <w:r w:rsidR="00444215" w:rsidRPr="00C55B87">
        <w:fldChar w:fldCharType="end"/>
      </w:r>
      <w:r>
        <w:t>, with women and BAME groups particularly underrepresented.</w:t>
      </w:r>
      <w:r w:rsidR="002A550E" w:rsidRPr="00C55B87">
        <w:t xml:space="preserve"> This matters, as these perspectives are vital for members to gain a helicopter vie</w:t>
      </w:r>
      <w:r>
        <w:t>w of the scope of public debate.</w:t>
      </w:r>
    </w:p>
    <w:p w14:paraId="60CC48D4" w14:textId="05C25DAA" w:rsidR="00CC5745" w:rsidRPr="00C55B87" w:rsidRDefault="00444215" w:rsidP="00BC7CBD">
      <w:pPr>
        <w:pStyle w:val="ListParagraph"/>
        <w:numPr>
          <w:ilvl w:val="1"/>
          <w:numId w:val="4"/>
        </w:numPr>
        <w:jc w:val="both"/>
      </w:pPr>
      <w:r w:rsidRPr="00C55B87">
        <w:t xml:space="preserve">In summary, </w:t>
      </w:r>
      <w:r w:rsidR="00D42F34" w:rsidRPr="00C55B87">
        <w:t xml:space="preserve">a scrutiny function </w:t>
      </w:r>
      <w:r w:rsidR="00924CBE">
        <w:t>needs an evidence</w:t>
      </w:r>
      <w:r w:rsidR="00D42F34" w:rsidRPr="00C55B87">
        <w:t xml:space="preserve"> infrastructure or process which can easily </w:t>
      </w:r>
      <w:r w:rsidR="00D42F34" w:rsidRPr="00C55B87">
        <w:rPr>
          <w:i/>
        </w:rPr>
        <w:t>provide access</w:t>
      </w:r>
      <w:r w:rsidR="00D42F34" w:rsidRPr="00C55B87">
        <w:t xml:space="preserve"> to a diverse and robust evidence base, </w:t>
      </w:r>
      <w:r w:rsidR="00D42F34" w:rsidRPr="00C55B87">
        <w:rPr>
          <w:i/>
        </w:rPr>
        <w:t xml:space="preserve">assess the quality </w:t>
      </w:r>
      <w:r w:rsidR="00D42F34" w:rsidRPr="00C55B87">
        <w:t xml:space="preserve">of this evidence base, and </w:t>
      </w:r>
      <w:r w:rsidR="00D42F34" w:rsidRPr="00C55B87">
        <w:rPr>
          <w:i/>
        </w:rPr>
        <w:t xml:space="preserve">improve </w:t>
      </w:r>
      <w:r w:rsidRPr="00C55B87">
        <w:rPr>
          <w:i/>
        </w:rPr>
        <w:t xml:space="preserve">use </w:t>
      </w:r>
      <w:r w:rsidRPr="00C55B87">
        <w:t>by</w:t>
      </w:r>
      <w:r w:rsidR="00D42F34" w:rsidRPr="00C55B87">
        <w:t xml:space="preserve"> supporting clerks and members to consider the robustness and representativeness of this evidence base. </w:t>
      </w:r>
    </w:p>
    <w:p w14:paraId="1812CFEC" w14:textId="77777777" w:rsidR="00313CA9" w:rsidRPr="00C55B87" w:rsidRDefault="00313CA9" w:rsidP="00BC7CBD">
      <w:pPr>
        <w:pStyle w:val="ListParagraph"/>
        <w:ind w:left="792"/>
        <w:jc w:val="both"/>
      </w:pPr>
    </w:p>
    <w:p w14:paraId="24BF6196" w14:textId="77777777" w:rsidR="00D42F34" w:rsidRPr="00C55B87" w:rsidRDefault="00D42F34" w:rsidP="00BC7CBD">
      <w:pPr>
        <w:pStyle w:val="ListParagraph"/>
        <w:numPr>
          <w:ilvl w:val="0"/>
          <w:numId w:val="4"/>
        </w:numPr>
        <w:jc w:val="both"/>
        <w:rPr>
          <w:b/>
        </w:rPr>
      </w:pPr>
      <w:r w:rsidRPr="00C55B87">
        <w:rPr>
          <w:b/>
        </w:rPr>
        <w:t>Meeting Parliament’s evidence needs</w:t>
      </w:r>
    </w:p>
    <w:p w14:paraId="5D0F6A98" w14:textId="77777777" w:rsidR="002A550E" w:rsidRPr="00C55B87" w:rsidRDefault="002A550E" w:rsidP="00BC7CBD">
      <w:pPr>
        <w:pStyle w:val="ListParagraph"/>
        <w:ind w:left="360"/>
        <w:jc w:val="both"/>
        <w:rPr>
          <w:b/>
        </w:rPr>
      </w:pPr>
    </w:p>
    <w:p w14:paraId="33791E6A" w14:textId="70F9203A" w:rsidR="00D42F34" w:rsidRPr="00C55B87" w:rsidRDefault="00D42F34" w:rsidP="00BC7CBD">
      <w:pPr>
        <w:pStyle w:val="ListParagraph"/>
        <w:numPr>
          <w:ilvl w:val="1"/>
          <w:numId w:val="4"/>
        </w:numPr>
        <w:jc w:val="both"/>
      </w:pPr>
      <w:r w:rsidRPr="00C55B87">
        <w:t>At present</w:t>
      </w:r>
      <w:r w:rsidR="002A550E" w:rsidRPr="00C55B87">
        <w:t xml:space="preserve">, these needs are not being met, but there is significant interest in the academic and policy community in improving communication between these spheres of activity </w:t>
      </w:r>
      <w:r w:rsidR="002A550E" w:rsidRPr="00C55B87">
        <w:fldChar w:fldCharType="begin" w:fldLock="1"/>
      </w:r>
      <w:r w:rsidR="00E03047">
        <w:instrText>ADDIN CSL_CITATION {"citationItems":[{"id":"ITEM-1","itemData":{"DOI":"10.1177/1478929918807714","ISSN":"1478-9299","abstract":"This article reviews the advice from the academic and ‘grey’ literatures to identify a list of dos and don’ts for academics seeking ‘impact’ from their research. From ‘how to do it’ sources, we identify consistent advice on how to engage effectively, largely because it is necessarily vague, safe, and focused primarily on individuals. We then consider the wider policymaking system in which actors make political choices and have unequal access to impact opportunities. We identify the effort it takes to have actual policy impact and how far academics should be expected to go to secure and take credit for it.","author":[{"dropping-particle":"","family":"Cairney","given":"Paul","non-dropping-particle":"","parse-names":false,"suffix":""},{"dropping-particle":"","family":"Oliver","given":"Kathryn","non-dropping-particle":"","parse-names":false,"suffix":""}],"container-title":"Political Studies Review","id":"ITEM-1","issued":{"date-parts":[["2018"]]},"title":"How Should Academics Engage in Policymaking to Achieve Impact?","type":"article-journal"},"uris":["http://www.mendeley.com/documents/?uuid=030c6f38-ca72-4ac9-b283-47e441f45ce0"]},{"id":"ITEM-2","itemData":{"author":[{"dropping-particle":"","family":"Oliver","given":"K.","non-dropping-particle":"","parse-names":false,"suffix":""},{"dropping-particle":"","family":"Cairney","given":"Paul","non-dropping-particle":"","parse-names":false,"suffix":""}],"container-title":"Palgrave Communications","id":"ITEM-2","issued":{"date-parts":[["2019"]]},"title":"The dos and don'ts of influencing policy: A systematic review of the advice literature","type":"article-journal"},"uris":["http://www.mendeley.com/documents/?uuid=6b98397e-cb03-4c79-ad24-21417d66d825"]}],"mendeley":{"formattedCitation":"(5,6)","plainTextFormattedCitation":"(5,6)","previouslyFormattedCitation":"(5,6)"},"properties":{"noteIndex":0},"schema":"https://github.com/citation-style-language/schema/raw/master/csl-citation.json"}</w:instrText>
      </w:r>
      <w:r w:rsidR="002A550E" w:rsidRPr="00C55B87">
        <w:fldChar w:fldCharType="separate"/>
      </w:r>
      <w:r w:rsidR="00E2331C" w:rsidRPr="00E2331C">
        <w:rPr>
          <w:noProof/>
        </w:rPr>
        <w:t>(5,6)</w:t>
      </w:r>
      <w:r w:rsidR="002A550E" w:rsidRPr="00C55B87">
        <w:fldChar w:fldCharType="end"/>
      </w:r>
      <w:r w:rsidR="002A550E" w:rsidRPr="00C55B87">
        <w:t>.</w:t>
      </w:r>
    </w:p>
    <w:p w14:paraId="48909024" w14:textId="77777777" w:rsidR="002A550E" w:rsidRPr="00C55B87" w:rsidRDefault="002A550E" w:rsidP="00BC7CBD">
      <w:pPr>
        <w:pStyle w:val="ListParagraph"/>
        <w:numPr>
          <w:ilvl w:val="1"/>
          <w:numId w:val="4"/>
        </w:numPr>
        <w:jc w:val="both"/>
      </w:pPr>
      <w:r w:rsidRPr="00C55B87">
        <w:t>There are a number of potential sources of evidence</w:t>
      </w:r>
      <w:r w:rsidR="003141EA" w:rsidRPr="00C55B87">
        <w:t>, including clearinghouses and evidence production units, on</w:t>
      </w:r>
      <w:r w:rsidRPr="00C55B87">
        <w:t xml:space="preserve"> which Committees could and do draw. These include:</w:t>
      </w:r>
    </w:p>
    <w:p w14:paraId="6CF6816D" w14:textId="77777777" w:rsidR="002A550E" w:rsidRPr="00C55B87" w:rsidRDefault="002A550E" w:rsidP="00BC7CBD">
      <w:pPr>
        <w:pStyle w:val="ListParagraph"/>
        <w:ind w:left="792"/>
        <w:jc w:val="both"/>
      </w:pPr>
    </w:p>
    <w:p w14:paraId="36D268A9" w14:textId="37C2163A" w:rsidR="0087787C" w:rsidRPr="0087787C" w:rsidRDefault="002A550E" w:rsidP="0087787C">
      <w:pPr>
        <w:pStyle w:val="ListParagraph"/>
        <w:numPr>
          <w:ilvl w:val="0"/>
          <w:numId w:val="7"/>
        </w:numPr>
        <w:jc w:val="both"/>
        <w:rPr>
          <w:b/>
        </w:rPr>
      </w:pPr>
      <w:r w:rsidRPr="00C55B87">
        <w:rPr>
          <w:b/>
        </w:rPr>
        <w:t>In-house expertise,</w:t>
      </w:r>
      <w:r w:rsidRPr="00C55B87">
        <w:t xml:space="preserve"> in the form of the Libraries, clerks, analysts, and members themselves</w:t>
      </w:r>
    </w:p>
    <w:p w14:paraId="2BDB7175" w14:textId="22476957" w:rsidR="0087787C" w:rsidRPr="0087787C" w:rsidRDefault="0087787C" w:rsidP="0087787C">
      <w:pPr>
        <w:pStyle w:val="ListParagraph"/>
        <w:numPr>
          <w:ilvl w:val="0"/>
          <w:numId w:val="7"/>
        </w:numPr>
        <w:jc w:val="both"/>
        <w:rPr>
          <w:b/>
        </w:rPr>
      </w:pPr>
      <w:r>
        <w:rPr>
          <w:b/>
        </w:rPr>
        <w:t>Invited expert witnesses</w:t>
      </w:r>
    </w:p>
    <w:p w14:paraId="19C0CE38" w14:textId="77777777" w:rsidR="002A550E" w:rsidRPr="00C55B87" w:rsidRDefault="002A550E" w:rsidP="00BC7CBD">
      <w:pPr>
        <w:pStyle w:val="ListParagraph"/>
        <w:numPr>
          <w:ilvl w:val="0"/>
          <w:numId w:val="7"/>
        </w:numPr>
        <w:jc w:val="both"/>
        <w:rPr>
          <w:b/>
        </w:rPr>
      </w:pPr>
      <w:r w:rsidRPr="00C55B87">
        <w:rPr>
          <w:b/>
        </w:rPr>
        <w:t>The Parliamentary Office of Science and technology (POST)</w:t>
      </w:r>
      <w:r w:rsidR="00425016" w:rsidRPr="00C55B87">
        <w:rPr>
          <w:b/>
        </w:rPr>
        <w:t xml:space="preserve"> </w:t>
      </w:r>
    </w:p>
    <w:p w14:paraId="14B3F970" w14:textId="77777777" w:rsidR="002A550E" w:rsidRPr="00C55B87" w:rsidRDefault="00425016" w:rsidP="00BC7CBD">
      <w:pPr>
        <w:pStyle w:val="ListParagraph"/>
        <w:numPr>
          <w:ilvl w:val="0"/>
          <w:numId w:val="7"/>
        </w:numPr>
        <w:jc w:val="both"/>
        <w:rPr>
          <w:b/>
        </w:rPr>
      </w:pPr>
      <w:r w:rsidRPr="00C55B87">
        <w:rPr>
          <w:b/>
        </w:rPr>
        <w:t xml:space="preserve">The ten existing What Works Centres </w:t>
      </w:r>
    </w:p>
    <w:p w14:paraId="5774EEEA" w14:textId="77777777" w:rsidR="002A550E" w:rsidRPr="00C55B87" w:rsidRDefault="00425016" w:rsidP="00BC7CBD">
      <w:pPr>
        <w:pStyle w:val="ListParagraph"/>
        <w:numPr>
          <w:ilvl w:val="0"/>
          <w:numId w:val="7"/>
        </w:numPr>
        <w:jc w:val="both"/>
        <w:rPr>
          <w:b/>
        </w:rPr>
      </w:pPr>
      <w:r w:rsidRPr="00C55B87">
        <w:rPr>
          <w:b/>
        </w:rPr>
        <w:t>Government-commissioned or funded research,</w:t>
      </w:r>
      <w:r w:rsidRPr="00C55B87">
        <w:t xml:space="preserve"> such as the National Institute for Health Research’s </w:t>
      </w:r>
      <w:hyperlink r:id="rId10" w:history="1">
        <w:r w:rsidRPr="00C55B87">
          <w:rPr>
            <w:rStyle w:val="Hyperlink"/>
          </w:rPr>
          <w:t>Policy Research Units</w:t>
        </w:r>
      </w:hyperlink>
      <w:r w:rsidRPr="00C55B87">
        <w:t xml:space="preserve">, systematic reviews facilities (e.g. the EPPI-Centre </w:t>
      </w:r>
      <w:hyperlink r:id="rId11" w:history="1">
        <w:r w:rsidRPr="00C55B87">
          <w:rPr>
            <w:rStyle w:val="Hyperlink"/>
          </w:rPr>
          <w:t>https://eppi.ioe.ac.uk</w:t>
        </w:r>
      </w:hyperlink>
      <w:r w:rsidRPr="00C55B87">
        <w:t>), or in-house governmental department research</w:t>
      </w:r>
    </w:p>
    <w:p w14:paraId="3BFE6DCF" w14:textId="77777777" w:rsidR="003141EA" w:rsidRPr="00C55B87" w:rsidRDefault="003141EA" w:rsidP="00BC7CBD">
      <w:pPr>
        <w:pStyle w:val="ListParagraph"/>
        <w:jc w:val="both"/>
        <w:rPr>
          <w:b/>
        </w:rPr>
      </w:pPr>
    </w:p>
    <w:p w14:paraId="68D1B4C5" w14:textId="77777777" w:rsidR="0087787C" w:rsidRDefault="00425016" w:rsidP="00924CBE">
      <w:pPr>
        <w:pStyle w:val="ListParagraph"/>
        <w:numPr>
          <w:ilvl w:val="1"/>
          <w:numId w:val="4"/>
        </w:numPr>
        <w:jc w:val="both"/>
      </w:pPr>
      <w:r w:rsidRPr="00C55B87">
        <w:t xml:space="preserve">While useful, none of these can meet Parliament’s evidence needs alone. </w:t>
      </w:r>
      <w:r w:rsidR="0087787C">
        <w:t>There are significant costs (</w:t>
      </w:r>
      <w:proofErr w:type="spellStart"/>
      <w:r w:rsidR="0087787C">
        <w:t>e.g</w:t>
      </w:r>
      <w:proofErr w:type="spellEnd"/>
      <w:r w:rsidR="0087787C">
        <w:t xml:space="preserve"> opportunity costs, childcare and travel, lack of  institutional support and training) for individuals to participate in Committees and other parliamentary processes, which are unequally borne by women and other minority groups </w:t>
      </w:r>
      <w:r w:rsidR="0087787C">
        <w:fldChar w:fldCharType="begin" w:fldLock="1"/>
      </w:r>
      <w:r w:rsidR="0087787C">
        <w:instrText>ADDIN CSL_CITATION {"citationItems":[{"id":"ITEM-1","itemData":{"author":[{"dropping-particle":"","family":"Oliver","given":"K.","non-dropping-particle":"","parse-names":false,"suffix":""},{"dropping-particle":"","family":"Cairney","given":"Paul","non-dropping-particle":"","parse-names":false,"suffix":""}],"container-title":"Palgrave Communications","id":"ITEM-1","issued":{"date-parts":[["2019"]]},"title":"The dos and don'ts of influencing policy: A systematic review of the advice literature","type":"article-journal"},"uris":["http://www.mendeley.com/documents/?uuid=6b98397e-cb03-4c79-ad24-21417d66d825"]}],"mendeley":{"formattedCitation":"(6)","plainTextFormattedCitation":"(6)"},"properties":{"noteIndex":0},"schema":"https://github.com/citation-style-language/schema/raw/master/csl-citation.json"}</w:instrText>
      </w:r>
      <w:r w:rsidR="0087787C">
        <w:fldChar w:fldCharType="separate"/>
      </w:r>
      <w:r w:rsidR="0087787C" w:rsidRPr="0087787C">
        <w:rPr>
          <w:noProof/>
        </w:rPr>
        <w:t>(6)</w:t>
      </w:r>
      <w:r w:rsidR="0087787C">
        <w:fldChar w:fldCharType="end"/>
      </w:r>
      <w:r w:rsidR="0087787C">
        <w:t xml:space="preserve">. </w:t>
      </w:r>
    </w:p>
    <w:p w14:paraId="06F3EB12" w14:textId="77777777" w:rsidR="0087787C" w:rsidRDefault="00924CBE" w:rsidP="0087787C">
      <w:pPr>
        <w:pStyle w:val="ListParagraph"/>
        <w:numPr>
          <w:ilvl w:val="1"/>
          <w:numId w:val="4"/>
        </w:numPr>
        <w:jc w:val="both"/>
      </w:pPr>
      <w:r w:rsidRPr="00C55B87">
        <w:t xml:space="preserve">The What Works centres, while providing a more systematic and robust evidence base, take a long time to assemble this evidence, and are not always aligned with policy or committee priorities </w:t>
      </w:r>
      <w:r w:rsidRPr="00C55B87">
        <w:fldChar w:fldCharType="begin" w:fldLock="1"/>
      </w:r>
      <w:r>
        <w:instrText>ADDIN CSL_CITATION {"citationItems":[{"id":"ITEM-1","itemData":{"author":[{"dropping-particle":"","family":"Gough","given":"D","non-dropping-particle":"","parse-names":false,"suffix":""},{"dropping-particle":"","family":"Maidment","given":"C","non-dropping-particle":"","parse-names":false,"suffix":""},{"dropping-particle":"","family":"Sharples","given":"J","non-dropping-particle":"","parse-names":false,"suffix":""}],"id":"ITEM-1","issued":{"date-parts":[["2018"]]},"publisher-place":"London","title":"UK What Works Centres: Aims, methods and contexts","type":"report"},"uris":["http://www.mendeley.com/documents/?uuid=057b944b-f5bc-3fc8-8245-f5bc308a8fb9"]}],"mendeley":{"formattedCitation":"(7)","plainTextFormattedCitation":"(7)","previouslyFormattedCitation":"(7)"},"properties":{"noteIndex":0},"schema":"https://github.com/citation-style-language/schema/raw/master/csl-citation.json"}</w:instrText>
      </w:r>
      <w:r w:rsidRPr="00C55B87">
        <w:fldChar w:fldCharType="separate"/>
      </w:r>
      <w:r w:rsidRPr="00E2331C">
        <w:rPr>
          <w:noProof/>
        </w:rPr>
        <w:t>(7)</w:t>
      </w:r>
      <w:r w:rsidRPr="00C55B87">
        <w:fldChar w:fldCharType="end"/>
      </w:r>
      <w:r w:rsidRPr="00C55B87">
        <w:t xml:space="preserve">. </w:t>
      </w:r>
      <w:r w:rsidR="0087787C">
        <w:t xml:space="preserve"> </w:t>
      </w:r>
    </w:p>
    <w:p w14:paraId="764CFF0A" w14:textId="6D86F226" w:rsidR="00924CBE" w:rsidRPr="0087787C" w:rsidRDefault="00924CBE" w:rsidP="0087787C">
      <w:pPr>
        <w:pStyle w:val="ListParagraph"/>
        <w:numPr>
          <w:ilvl w:val="1"/>
          <w:numId w:val="4"/>
        </w:numPr>
        <w:jc w:val="both"/>
      </w:pPr>
      <w:r w:rsidRPr="00C55B87">
        <w:t xml:space="preserve">Many of the What Works Centres and research facilities funded by Government are tailored towards </w:t>
      </w:r>
      <w:r w:rsidRPr="0087787C">
        <w:rPr>
          <w:rFonts w:ascii="AppleSystemUIFontBold" w:hAnsi="AppleSystemUIFontBold" w:cs="AppleSystemUIFontBold"/>
          <w:bCs/>
          <w:lang w:val="en-US"/>
        </w:rPr>
        <w:t xml:space="preserve">a narrow, often overly simplistic, solutions-oriented evidence base. </w:t>
      </w:r>
      <w:r w:rsidR="0087787C">
        <w:rPr>
          <w:rFonts w:ascii="AppleSystemUIFontBold" w:hAnsi="AppleSystemUIFontBold" w:cs="AppleSystemUIFontBold"/>
          <w:bCs/>
          <w:lang w:val="en-US"/>
        </w:rPr>
        <w:t>For example, they tend to</w:t>
      </w:r>
      <w:r w:rsidRPr="0087787C">
        <w:rPr>
          <w:rFonts w:ascii="AppleSystemUIFontBold" w:hAnsi="AppleSystemUIFontBold" w:cs="AppleSystemUIFontBold"/>
          <w:bCs/>
          <w:lang w:val="en-US"/>
        </w:rPr>
        <w:t xml:space="preserve"> focus on interventions evaluated by randomized controlled trial</w:t>
      </w:r>
      <w:r w:rsidR="0087787C">
        <w:rPr>
          <w:rFonts w:ascii="AppleSystemUIFontBold" w:hAnsi="AppleSystemUIFontBold" w:cs="AppleSystemUIFontBold"/>
          <w:bCs/>
          <w:lang w:val="en-US"/>
        </w:rPr>
        <w:t xml:space="preserve">s </w:t>
      </w:r>
      <w:r w:rsidRPr="0087787C">
        <w:rPr>
          <w:rFonts w:ascii="AppleSystemUIFontBold" w:hAnsi="AppleSystemUIFontBold" w:cs="AppleSystemUIFontBold"/>
          <w:bCs/>
          <w:lang w:val="en-US"/>
        </w:rPr>
        <w:fldChar w:fldCharType="begin" w:fldLock="1"/>
      </w:r>
      <w:r w:rsidRPr="0087787C">
        <w:rPr>
          <w:rFonts w:ascii="AppleSystemUIFontBold" w:hAnsi="AppleSystemUIFontBold" w:cs="AppleSystemUIFontBold"/>
          <w:bCs/>
          <w:lang w:val="en-US"/>
        </w:rPr>
        <w:instrText>ADDIN CSL_CITATION {"citationItems":[{"id":"ITEM-1","itemData":{"DOI":"10.2139/ssrn.2131581","abstract":"This paper argues that we should and could use randomised control trials (RCTs) much more extensively in domestic public policy to test the effectiveness of new and existing interventions and variations thereof; to learn what is working and what is not; and to adapt our policies so that they steadily improve and evolve both in terms of quality and effectiveness. Part I of this paper sets out what an RCT is and why they are important. It addresses many of the common arguments against using RCTs in public policy and argues that trials are not as challenging to put in place as is often assumed, and that they can be highly cost-effective ways of evaluating policy outcomes and assessing value for money. Part II of the paper outlines 9 key steps that any RCT needs to have in place. Many of these steps should be fundamental to any policy initiative, others will require support from academics or centres of expertise within government.","author":[{"dropping-particle":"","family":"Haynes","given":"Laura","non-dropping-particle":"","parse-names":false,"suffix":""},{"dropping-particle":"","family":"Service","given":"Owain","non-dropping-particle":"","parse-names":false,"suffix":""},{"dropping-particle":"","family":"Goldacre","given":"Ben","non-dropping-particle":"","parse-names":false,"suffix":""},{"dropping-particle":"","family":"Torgerson","given":"David","non-dropping-particle":"","parse-names":false,"suffix":""}],"container-title":"SSRN","id":"ITEM-1","issued":{"date-parts":[["2012"]]},"title":"Test, Learn, Adapt: Developing Public Policy with Randomised Controlled Trials","type":"report"},"uris":["http://www.mendeley.com/documents/?uuid=24648dd3-5565-3e1c-8ccd-65a409aed469"]}],"mendeley":{"formattedCitation":"(9)","plainTextFormattedCitation":"(9)","previouslyFormattedCitation":"(9)"},"properties":{"noteIndex":0},"schema":"https://github.com/citation-style-language/schema/raw/master/csl-citation.json"}</w:instrText>
      </w:r>
      <w:r w:rsidRPr="0087787C">
        <w:rPr>
          <w:rFonts w:ascii="AppleSystemUIFontBold" w:hAnsi="AppleSystemUIFontBold" w:cs="AppleSystemUIFontBold"/>
          <w:bCs/>
          <w:lang w:val="en-US"/>
        </w:rPr>
        <w:fldChar w:fldCharType="separate"/>
      </w:r>
      <w:r w:rsidRPr="0087787C">
        <w:rPr>
          <w:rFonts w:ascii="AppleSystemUIFontBold" w:hAnsi="AppleSystemUIFontBold" w:cs="AppleSystemUIFontBold"/>
          <w:bCs/>
          <w:noProof/>
          <w:lang w:val="en-US"/>
        </w:rPr>
        <w:t>(9)</w:t>
      </w:r>
      <w:r w:rsidRPr="0087787C">
        <w:rPr>
          <w:rFonts w:ascii="AppleSystemUIFontBold" w:hAnsi="AppleSystemUIFontBold" w:cs="AppleSystemUIFontBold"/>
          <w:bCs/>
          <w:lang w:val="en-US"/>
        </w:rPr>
        <w:fldChar w:fldCharType="end"/>
      </w:r>
      <w:r w:rsidRPr="0087787C">
        <w:rPr>
          <w:rFonts w:ascii="AppleSystemUIFontBold" w:hAnsi="AppleSystemUIFontBold" w:cs="AppleSystemUIFontBold"/>
          <w:bCs/>
          <w:lang w:val="en-US"/>
        </w:rPr>
        <w:t xml:space="preserve">. While helpful to inform policymakers ‘what works, for whom, and under which circumstances’ </w:t>
      </w:r>
      <w:r w:rsidRPr="0087787C">
        <w:rPr>
          <w:rFonts w:ascii="AppleSystemUIFontBold" w:hAnsi="AppleSystemUIFontBold" w:cs="AppleSystemUIFontBold"/>
          <w:bCs/>
          <w:lang w:val="en-US"/>
        </w:rPr>
        <w:fldChar w:fldCharType="begin" w:fldLock="1"/>
      </w:r>
      <w:r w:rsidRPr="0087787C">
        <w:rPr>
          <w:rFonts w:ascii="AppleSystemUIFontBold" w:hAnsi="AppleSystemUIFontBold" w:cs="AppleSystemUIFontBold"/>
          <w:bCs/>
          <w:lang w:val="en-US"/>
        </w:rPr>
        <w:instrText>ADDIN CSL_CITATION {"citationItems":[{"id":"ITEM-1","itemData":{"DOI":"http://dx.doi.org/10.1016/j.socscimed.2012.08.032","ISBN":"0277-9536","ISSN":"02779536","PMID":"22989491","abstract":"Randomized trials of complex public health interventions generally aim to identify what works, accrediting specific intervention ‘products’ as effective. This approach often fails to give sufficient consideration to how intervention components interact with each other and with local context. ‘Realists’ argue that trials misunderstand the scientific method, offer only a ‘successionist’ approach to causation, which brackets out the complexity of social causation, and fail to ask which interventions work, for whom and under what circumstances. We counter-argue that trials are useful in evaluating social interventions because randomized control groups actually take proper account of rather than bracket out the complexity of social causation. Nonetheless, realists are right to stress understanding of ‘what works, for whom and under what circumstances’ and to argue for the importance of theorizing and empirically examining underlying mechanisms. We propose that these aims can be (and sometimes already are) examined within randomized trials. Such ‘realist’ trials should aim to: examine the effects of intervention components separately and in combination, for example using multi-arm studies and factorial trials; explore mechanisms of change, for example analysing how pathway variables mediate intervention effects; use multiple trials across contexts to test how intervention effects vary with context; draw on complementary qualitative and quantitative data; and be oriented towards building and validating ‘mid-level’ program theories which would set out how interventions interact with context to produce outcomes. This last suggestion resonates with recent suggestions that, in delivering truly ‘complex’ interventions, fidelity is important not so much in terms of precise activities but, rather, key intervention ‘processes’ and ‘functions’. Realist trials would additionally determine the validity of program theory rather than only examining ‘what works’ to better inform policy and practice in the long-term.","author":[{"dropping-particle":"","family":"Bonell","given":"Chris","non-dropping-particle":"","parse-names":false,"suffix":""},{"dropping-particle":"","family":"Fletcher","given":"Adam","non-dropping-particle":"","parse-names":false,"suffix":""},{"dropping-particle":"","family":"Morton","given":"Matthew","non-dropping-particle":"","parse-names":false,"suffix":""},{"dropping-particle":"","family":"Lorenc","given":"Theo","non-dropping-particle":"","parse-names":false,"suffix":""},{"dropping-particle":"","family":"Moore","given":"Laurence","non-dropping-particle":"","parse-names":false,"suffix":""}],"container-title":"Social Science &amp; Medicine","id":"ITEM-1","issue":"12","issued":{"date-parts":[["2012"]]},"page":"2299-2306","title":"Realist randomised controlled trials: A new approach to evaluating complex public health interventions","type":"article-journal","volume":"75"},"uris":["http://www.mendeley.com/documents/?uuid=f2b9e117-a42a-4335-810f-5104d22de51e"]}],"mendeley":{"formattedCitation":"(10)","plainTextFormattedCitation":"(10)","previouslyFormattedCitation":"(10)"},"properties":{"noteIndex":0},"schema":"https://github.com/citation-style-language/schema/raw/master/csl-citation.json"}</w:instrText>
      </w:r>
      <w:r w:rsidRPr="0087787C">
        <w:rPr>
          <w:rFonts w:ascii="AppleSystemUIFontBold" w:hAnsi="AppleSystemUIFontBold" w:cs="AppleSystemUIFontBold"/>
          <w:bCs/>
          <w:lang w:val="en-US"/>
        </w:rPr>
        <w:fldChar w:fldCharType="separate"/>
      </w:r>
      <w:r w:rsidRPr="0087787C">
        <w:rPr>
          <w:rFonts w:ascii="AppleSystemUIFontBold" w:hAnsi="AppleSystemUIFontBold" w:cs="AppleSystemUIFontBold"/>
          <w:bCs/>
          <w:noProof/>
          <w:lang w:val="en-US"/>
        </w:rPr>
        <w:t>(10)</w:t>
      </w:r>
      <w:r w:rsidRPr="0087787C">
        <w:rPr>
          <w:rFonts w:ascii="AppleSystemUIFontBold" w:hAnsi="AppleSystemUIFontBold" w:cs="AppleSystemUIFontBold"/>
          <w:bCs/>
          <w:lang w:val="en-US"/>
        </w:rPr>
        <w:fldChar w:fldCharType="end"/>
      </w:r>
      <w:r w:rsidRPr="0087787C">
        <w:rPr>
          <w:rFonts w:ascii="AppleSystemUIFontBold" w:hAnsi="AppleSystemUIFontBold" w:cs="AppleSystemUIFontBold"/>
          <w:bCs/>
          <w:lang w:val="en-US"/>
        </w:rPr>
        <w:t>, RCTs cannot help us understand the policy context or history, how policies interact and are implemented, or how different populations experience policies</w:t>
      </w:r>
      <w:r w:rsidR="00045AC0" w:rsidRPr="0087787C">
        <w:rPr>
          <w:rFonts w:ascii="AppleSystemUIFontBold" w:hAnsi="AppleSystemUIFontBold" w:cs="AppleSystemUIFontBold"/>
          <w:bCs/>
          <w:lang w:val="en-US"/>
        </w:rPr>
        <w:t xml:space="preserve"> </w:t>
      </w:r>
      <w:r w:rsidR="00045AC0" w:rsidRPr="0087787C">
        <w:rPr>
          <w:rFonts w:ascii="AppleSystemUIFontBold" w:hAnsi="AppleSystemUIFontBold" w:cs="AppleSystemUIFontBold"/>
          <w:bCs/>
          <w:lang w:val="en-US"/>
        </w:rPr>
        <w:fldChar w:fldCharType="begin" w:fldLock="1"/>
      </w:r>
      <w:r w:rsidR="00045AC0" w:rsidRPr="0087787C">
        <w:rPr>
          <w:rFonts w:ascii="AppleSystemUIFontBold" w:hAnsi="AppleSystemUIFontBold" w:cs="AppleSystemUIFontBold"/>
          <w:bCs/>
          <w:lang w:val="en-US"/>
        </w:rPr>
        <w:instrText>ADDIN CSL_CITATION {"citationItems":[{"id":"ITEM-1","itemData":{"ISBN":"9781447345480","author":[{"dropping-particle":"","family":"Boaz","given":"Annette","non-dropping-particle":"","parse-names":false,"suffix":""},{"dropping-particle":"","family":"Davies","given":"Huw","non-dropping-particle":"","parse-names":false,"suffix":""},{"dropping-particle":"","family":"Fraser","given":"Alec","non-dropping-particle":"","parse-names":false,"suffix":""},{"dropping-particle":"","family":"Nutley","given":"Sandra","non-dropping-particle":"","parse-names":false,"suffix":""}],"id":"ITEM-1","issued":{"date-parts":[["2019"]]},"publisher":"POLICY PRESS","title":"What Works Now? EVIDENCE-BASED POLICY AND PRACTICE REVISITED","type":"book"},"uris":["http://www.mendeley.com/documents/?uuid=255078fe-5430-430a-848b-234f3bb43043"]}],"mendeley":{"formattedCitation":"(11)","plainTextFormattedCitation":"(11)","previouslyFormattedCitation":"(11)"},"properties":{"noteIndex":0},"schema":"https://github.com/citation-style-language/schema/raw/master/csl-citation.json"}</w:instrText>
      </w:r>
      <w:r w:rsidR="00045AC0" w:rsidRPr="0087787C">
        <w:rPr>
          <w:rFonts w:ascii="AppleSystemUIFontBold" w:hAnsi="AppleSystemUIFontBold" w:cs="AppleSystemUIFontBold"/>
          <w:bCs/>
          <w:lang w:val="en-US"/>
        </w:rPr>
        <w:fldChar w:fldCharType="separate"/>
      </w:r>
      <w:r w:rsidR="00045AC0" w:rsidRPr="0087787C">
        <w:rPr>
          <w:rFonts w:ascii="AppleSystemUIFontBold" w:hAnsi="AppleSystemUIFontBold" w:cs="AppleSystemUIFontBold"/>
          <w:bCs/>
          <w:noProof/>
          <w:lang w:val="en-US"/>
        </w:rPr>
        <w:t>(11)</w:t>
      </w:r>
      <w:r w:rsidR="00045AC0" w:rsidRPr="0087787C">
        <w:rPr>
          <w:rFonts w:ascii="AppleSystemUIFontBold" w:hAnsi="AppleSystemUIFontBold" w:cs="AppleSystemUIFontBold"/>
          <w:bCs/>
          <w:lang w:val="en-US"/>
        </w:rPr>
        <w:fldChar w:fldCharType="end"/>
      </w:r>
      <w:r w:rsidRPr="0087787C">
        <w:rPr>
          <w:rFonts w:ascii="AppleSystemUIFontBold" w:hAnsi="AppleSystemUIFontBold" w:cs="AppleSystemUIFontBold"/>
          <w:bCs/>
          <w:lang w:val="en-US"/>
        </w:rPr>
        <w:t xml:space="preserve">. </w:t>
      </w:r>
    </w:p>
    <w:p w14:paraId="6D0482AE" w14:textId="53CFC334" w:rsidR="0087787C" w:rsidRPr="00C55B87" w:rsidRDefault="0087787C" w:rsidP="0087787C">
      <w:pPr>
        <w:pStyle w:val="ListParagraph"/>
        <w:numPr>
          <w:ilvl w:val="1"/>
          <w:numId w:val="4"/>
        </w:numPr>
        <w:jc w:val="both"/>
      </w:pPr>
      <w:r w:rsidRPr="00C55B87">
        <w:t xml:space="preserve">Government-funded research is not always publicly available and can be hard to find </w:t>
      </w:r>
      <w:r w:rsidRPr="00C55B87">
        <w:fldChar w:fldCharType="begin" w:fldLock="1"/>
      </w:r>
      <w:r>
        <w:instrText>ADDIN CSL_CITATION {"citationItems":[{"id":"ITEM-1","itemData":{"author":[{"dropping-particle":"","family":"Sense about Science","given":"","non-dropping-particle":"","parse-names":false,"suffix":""}],"id":"ITEM-1","issued":{"date-parts":[["2016"]]},"title":"Missing Evidence","type":"report"},"uris":["http://www.mendeley.com/documents/?uuid=745e6a8b-a108-31ee-be2a-d30f2a8cf890"]}],"mendeley":{"formattedCitation":"(8)","plainTextFormattedCitation":"(8)","previouslyFormattedCitation":"(8)"},"properties":{"noteIndex":0},"schema":"https://github.com/citation-style-language/schema/raw/master/csl-citation.json"}</w:instrText>
      </w:r>
      <w:r w:rsidRPr="00C55B87">
        <w:fldChar w:fldCharType="separate"/>
      </w:r>
      <w:r w:rsidRPr="00E2331C">
        <w:rPr>
          <w:noProof/>
        </w:rPr>
        <w:t>(8)</w:t>
      </w:r>
      <w:r w:rsidRPr="00C55B87">
        <w:fldChar w:fldCharType="end"/>
      </w:r>
      <w:r w:rsidRPr="00C55B87">
        <w:t>.</w:t>
      </w:r>
    </w:p>
    <w:p w14:paraId="02E110DB" w14:textId="6BD44A04" w:rsidR="00924CBE" w:rsidRPr="00C55B87" w:rsidRDefault="00924CBE" w:rsidP="0087787C">
      <w:pPr>
        <w:pStyle w:val="ListParagraph"/>
        <w:numPr>
          <w:ilvl w:val="1"/>
          <w:numId w:val="4"/>
        </w:numPr>
        <w:jc w:val="both"/>
      </w:pPr>
      <w:r>
        <w:rPr>
          <w:rFonts w:ascii="AppleSystemUIFontBold" w:hAnsi="AppleSystemUIFontBold" w:cs="AppleSystemUIFontBold"/>
          <w:bCs/>
          <w:lang w:val="en-US"/>
        </w:rPr>
        <w:t>I</w:t>
      </w:r>
      <w:r w:rsidRPr="00C55B87">
        <w:rPr>
          <w:rFonts w:ascii="AppleSystemUIFontBold" w:hAnsi="AppleSystemUIFontBold" w:cs="AppleSystemUIFontBold"/>
          <w:bCs/>
          <w:lang w:val="en-US"/>
        </w:rPr>
        <w:t xml:space="preserve">nvestment has tended to focus on producing more research, rather than on ways to </w:t>
      </w:r>
      <w:proofErr w:type="spellStart"/>
      <w:r w:rsidRPr="00C55B87">
        <w:rPr>
          <w:rFonts w:ascii="AppleSystemUIFontBold" w:hAnsi="AppleSystemUIFontBold" w:cs="AppleSystemUIFontBold"/>
          <w:bCs/>
          <w:lang w:val="en-US"/>
        </w:rPr>
        <w:t>mobilise</w:t>
      </w:r>
      <w:proofErr w:type="spellEnd"/>
      <w:r w:rsidRPr="00C55B87">
        <w:rPr>
          <w:rFonts w:ascii="AppleSystemUIFontBold" w:hAnsi="AppleSystemUIFontBold" w:cs="AppleSystemUIFontBold"/>
          <w:bCs/>
          <w:lang w:val="en-US"/>
        </w:rPr>
        <w:t xml:space="preserve"> it more effectively. </w:t>
      </w:r>
      <w:r w:rsidRPr="00C55B87">
        <w:rPr>
          <w:rFonts w:ascii="AppleSystemUIFont" w:hAnsi="AppleSystemUIFont" w:cs="AppleSystemUIFont"/>
          <w:lang w:val="en-US"/>
        </w:rPr>
        <w:t>Government</w:t>
      </w:r>
      <w:r>
        <w:rPr>
          <w:rFonts w:ascii="AppleSystemUIFont" w:hAnsi="AppleSystemUIFont" w:cs="AppleSystemUIFont"/>
          <w:lang w:val="en-US"/>
        </w:rPr>
        <w:t xml:space="preserve"> uses</w:t>
      </w:r>
      <w:r w:rsidRPr="00C55B87">
        <w:rPr>
          <w:rFonts w:ascii="AppleSystemUIFont" w:hAnsi="AppleSystemUIFont" w:cs="AppleSystemUIFont"/>
          <w:lang w:val="en-US"/>
        </w:rPr>
        <w:t xml:space="preserve"> these investments to help </w:t>
      </w:r>
      <w:r w:rsidRPr="00C55B87">
        <w:rPr>
          <w:rFonts w:cstheme="minorHAnsi"/>
          <w:lang w:val="en-US"/>
        </w:rPr>
        <w:t xml:space="preserve">create the evidence base for </w:t>
      </w:r>
      <w:r w:rsidRPr="00C55B87">
        <w:rPr>
          <w:rFonts w:cstheme="minorHAnsi"/>
          <w:lang w:val="en-US"/>
        </w:rPr>
        <w:lastRenderedPageBreak/>
        <w:t xml:space="preserve">better decision-making. Examples include the UK government’s Global Challenges Research Fund, a 1.5 billion pound fund established in 2015 to address substantive social problems </w:t>
      </w:r>
      <w:r>
        <w:rPr>
          <w:rFonts w:cstheme="minorHAnsi"/>
          <w:lang w:val="en-US"/>
        </w:rPr>
        <w:t>or</w:t>
      </w:r>
      <w:r w:rsidRPr="00C55B87">
        <w:rPr>
          <w:rFonts w:cstheme="minorHAnsi"/>
          <w:lang w:val="en-US"/>
        </w:rPr>
        <w:t xml:space="preserve"> the  thirteen, (up from nine original) Collaborations for Leadership in Applied Health Research and Care, which received </w:t>
      </w:r>
      <w:r w:rsidRPr="00C55B87">
        <w:rPr>
          <w:rFonts w:eastAsia="Times New Roman" w:cstheme="minorHAnsi"/>
          <w:color w:val="333333"/>
        </w:rPr>
        <w:t xml:space="preserve">£232 million 2008-2019 </w:t>
      </w:r>
      <w:r w:rsidRPr="00C55B87">
        <w:rPr>
          <w:rFonts w:eastAsia="Times New Roman" w:cstheme="minorHAnsi"/>
          <w:color w:val="333333"/>
        </w:rPr>
        <w:fldChar w:fldCharType="begin" w:fldLock="1"/>
      </w:r>
      <w:r w:rsidR="00045AC0">
        <w:rPr>
          <w:rFonts w:eastAsia="Times New Roman" w:cstheme="minorHAnsi"/>
          <w:color w:val="333333"/>
        </w:rPr>
        <w:instrText>ADDIN CSL_CITATION {"citationItems":[{"id":"ITEM-1","itemData":{"author":[{"dropping-particle":"","family":"NIHR","given":"","non-dropping-particle":"","parse-names":false,"suffix":""}],"id":"ITEM-1","issued":{"date-parts":[["2009"]]},"title":"NIHR Collaborations for Leadership in Applied Health research and Care (CLAHRCs): implementation plan 5.8","type":"article"},"uris":["http://www.mendeley.com/documents/?uuid=5216fb3c-1c88-3f4a-a0f8-56a1e7b23fb7"]}],"mendeley":{"formattedCitation":"(12)","plainTextFormattedCitation":"(12)","previouslyFormattedCitation":"(12)"},"properties":{"noteIndex":0},"schema":"https://github.com/citation-style-language/schema/raw/master/csl-citation.json"}</w:instrText>
      </w:r>
      <w:r w:rsidRPr="00C55B87">
        <w:rPr>
          <w:rFonts w:eastAsia="Times New Roman" w:cstheme="minorHAnsi"/>
          <w:color w:val="333333"/>
        </w:rPr>
        <w:fldChar w:fldCharType="separate"/>
      </w:r>
      <w:r w:rsidR="00045AC0" w:rsidRPr="00045AC0">
        <w:rPr>
          <w:rFonts w:eastAsia="Times New Roman" w:cstheme="minorHAnsi"/>
          <w:noProof/>
          <w:color w:val="333333"/>
        </w:rPr>
        <w:t>(12)</w:t>
      </w:r>
      <w:r w:rsidRPr="00C55B87">
        <w:rPr>
          <w:rFonts w:eastAsia="Times New Roman" w:cstheme="minorHAnsi"/>
          <w:color w:val="333333"/>
        </w:rPr>
        <w:fldChar w:fldCharType="end"/>
      </w:r>
      <w:r w:rsidRPr="00C55B87">
        <w:rPr>
          <w:rFonts w:eastAsia="Times New Roman" w:cstheme="minorHAnsi"/>
          <w:color w:val="333333"/>
        </w:rPr>
        <w:t xml:space="preserve">. </w:t>
      </w:r>
      <w:r w:rsidRPr="00C55B87">
        <w:rPr>
          <w:rFonts w:ascii="AppleSystemUIFont" w:hAnsi="AppleSystemUIFont" w:cs="AppleSystemUIFont"/>
          <w:lang w:val="en-US"/>
        </w:rPr>
        <w:t xml:space="preserve">Overall, more and more money is spent on producing research evidence, but this is not guided by current theory about </w:t>
      </w:r>
      <w:r w:rsidRPr="00C55B87">
        <w:rPr>
          <w:rFonts w:ascii="AppleSystemUIFont" w:hAnsi="AppleSystemUIFont" w:cs="AppleSystemUIFont"/>
          <w:i/>
          <w:lang w:val="en-US"/>
        </w:rPr>
        <w:t>what types</w:t>
      </w:r>
      <w:r w:rsidRPr="00C55B87">
        <w:rPr>
          <w:rFonts w:ascii="AppleSystemUIFont" w:hAnsi="AppleSystemUIFont" w:cs="AppleSystemUIFont"/>
          <w:lang w:val="en-US"/>
        </w:rPr>
        <w:t xml:space="preserve"> of knowledge are most valuable to help address societal problems, or </w:t>
      </w:r>
      <w:r w:rsidRPr="00C55B87">
        <w:rPr>
          <w:rFonts w:ascii="AppleSystemUIFont" w:hAnsi="AppleSystemUIFont" w:cs="AppleSystemUIFont"/>
          <w:i/>
          <w:lang w:val="en-US"/>
        </w:rPr>
        <w:t>how to produce</w:t>
      </w:r>
      <w:r w:rsidRPr="00C55B87">
        <w:rPr>
          <w:rFonts w:ascii="AppleSystemUIFont" w:hAnsi="AppleSystemUIFont" w:cs="AppleSystemUIFont"/>
          <w:lang w:val="en-US"/>
        </w:rPr>
        <w:t xml:space="preserve"> useful evidence, or </w:t>
      </w:r>
      <w:r w:rsidRPr="00C55B87">
        <w:t xml:space="preserve">how to </w:t>
      </w:r>
      <w:r w:rsidRPr="00C55B87">
        <w:rPr>
          <w:i/>
        </w:rPr>
        <w:t>use</w:t>
      </w:r>
      <w:r w:rsidRPr="00C55B87">
        <w:t xml:space="preserve"> this knowledge in policy and practice setting </w:t>
      </w:r>
      <w:r w:rsidRPr="00C55B87">
        <w:fldChar w:fldCharType="begin" w:fldLock="1"/>
      </w:r>
      <w:r w:rsidR="00045AC0">
        <w:instrText>ADDIN CSL_CITATION {"citationItems":[{"id":"ITEM-1","itemData":{"author":[{"dropping-particle":"","family":"Oliver","given":"Kathryn","non-dropping-particle":"","parse-names":false,"suffix":""},{"dropping-particle":"","family":"Boaz","given":"Annette","non-dropping-particle":"","parse-names":false,"suffix":""}],"container-title":"Palgrave Communications","id":"ITEM-1","issued":{"date-parts":[["2019"]]},"title":"Transforming evidence for policy and practice: creating space for new conversations","type":"article-journal"},"uris":["http://www.mendeley.com/documents/?uuid=dc40fdb0-a56d-4b52-9a3e-8ae2509a1548"]},{"id":"ITEM-2","itemData":{"DOI":"10.1017/S1474746404002003","ISBN":"14747464","ISSN":"1474-7464","abstract":"The relationship between research, policy and practice remains a contested area. This article explores pressures for researchers to make their work more useful and relevant to policy and practice, and for practitioners to undertake research. Whilst there are clearly areas of mutual interest and benefit, we argue that the research, policy and practice communities also have distinct traditions, skills and obligations which should be recognised and valued rather than artificially suppressed. Narrow conceptions of research utility constrain the debate about what each community has to offer and how best to communicate with each other across borders. [PUBLICATION ABSTRACT]","author":[{"dropping-particle":"","family":"Locock","given":"Louise","non-dropping-particle":"","parse-names":false,"suffix":""},{"dropping-particle":"","family":"Boaz","given":"Annette","non-dropping-particle":"","parse-names":false,"suffix":""}],"container-title":"Social Policy and Society","id":"ITEM-2","issued":{"date-parts":[["2004"]]},"title":"Research, Policy and Practice – Worlds Apart?","type":"article-journal"},"uris":["http://www.mendeley.com/documents/?uuid=a2e4ba23-add5-4999-8669-1599d5a76de6"]}],"mendeley":{"formattedCitation":"(13,14)","plainTextFormattedCitation":"(13,14)","previouslyFormattedCitation":"(13,14)"},"properties":{"noteIndex":0},"schema":"https://github.com/citation-style-language/schema/raw/master/csl-citation.json"}</w:instrText>
      </w:r>
      <w:r w:rsidRPr="00C55B87">
        <w:fldChar w:fldCharType="separate"/>
      </w:r>
      <w:r w:rsidR="00045AC0" w:rsidRPr="00045AC0">
        <w:rPr>
          <w:noProof/>
        </w:rPr>
        <w:t>(13,14)</w:t>
      </w:r>
      <w:r w:rsidRPr="00C55B87">
        <w:fldChar w:fldCharType="end"/>
      </w:r>
      <w:r w:rsidRPr="00C55B87">
        <w:t>.</w:t>
      </w:r>
      <w:r w:rsidR="0087787C">
        <w:t xml:space="preserve"> </w:t>
      </w:r>
      <w:r w:rsidR="0087787C" w:rsidRPr="0087787C">
        <w:rPr>
          <w:rFonts w:ascii="AppleSystemUIFontBold" w:hAnsi="AppleSystemUIFontBold" w:cs="AppleSystemUIFontBold"/>
          <w:bCs/>
          <w:lang w:val="en-US"/>
        </w:rPr>
        <w:t xml:space="preserve">There is a vital </w:t>
      </w:r>
      <w:r w:rsidR="0087787C" w:rsidRPr="00C55B87">
        <w:t xml:space="preserve">role for networks, relationship building, systems and initiatives focusing on how to mobilise </w:t>
      </w:r>
      <w:r w:rsidR="0087787C">
        <w:t>existing knowledge, as well as producing new evidence.</w:t>
      </w:r>
    </w:p>
    <w:p w14:paraId="201DA829" w14:textId="46DFA122" w:rsidR="00753A70" w:rsidRPr="00C55B87" w:rsidRDefault="003141EA" w:rsidP="00045AC0">
      <w:pPr>
        <w:pStyle w:val="ListParagraph"/>
        <w:numPr>
          <w:ilvl w:val="1"/>
          <w:numId w:val="4"/>
        </w:numPr>
        <w:jc w:val="both"/>
      </w:pPr>
      <w:r w:rsidRPr="00045AC0">
        <w:rPr>
          <w:rFonts w:ascii="AppleSystemUIFontBold" w:hAnsi="AppleSystemUIFontBold" w:cs="AppleSystemUIFontBold"/>
          <w:bCs/>
          <w:lang w:val="en-US"/>
        </w:rPr>
        <w:t xml:space="preserve">There is no obvious place to </w:t>
      </w:r>
      <w:r w:rsidRPr="0087787C">
        <w:rPr>
          <w:rFonts w:ascii="AppleSystemUIFontBold" w:hAnsi="AppleSystemUIFontBold" w:cs="AppleSystemUIFontBold"/>
          <w:bCs/>
          <w:i/>
          <w:lang w:val="en-US"/>
        </w:rPr>
        <w:t>seek advice on how to improve access to and use of evidence</w:t>
      </w:r>
      <w:r w:rsidRPr="00045AC0">
        <w:rPr>
          <w:rFonts w:ascii="AppleSystemUIFontBold" w:hAnsi="AppleSystemUIFontBold" w:cs="AppleSystemUIFontBold"/>
          <w:bCs/>
          <w:lang w:val="en-US"/>
        </w:rPr>
        <w:t>. Although there are a number of existing initiatives working on how to make research more accessible</w:t>
      </w:r>
      <w:r w:rsidR="00753A70" w:rsidRPr="00045AC0">
        <w:rPr>
          <w:rFonts w:ascii="AppleSystemUIFontBold" w:hAnsi="AppleSystemUIFontBold" w:cs="AppleSystemUIFontBold"/>
          <w:bCs/>
          <w:lang w:val="en-US"/>
        </w:rPr>
        <w:t xml:space="preserve"> (such as </w:t>
      </w:r>
      <w:r w:rsidR="00753A70" w:rsidRPr="00045AC0">
        <w:rPr>
          <w:rFonts w:eastAsia="Times New Roman"/>
        </w:rPr>
        <w:t>St Andrew’s </w:t>
      </w:r>
      <w:hyperlink r:id="rId12" w:history="1">
        <w:r w:rsidR="00753A70" w:rsidRPr="00045AC0">
          <w:rPr>
            <w:rStyle w:val="Hyperlink"/>
            <w:rFonts w:eastAsia="Times New Roman"/>
          </w:rPr>
          <w:t>Research Unit for Research Utilisation</w:t>
        </w:r>
      </w:hyperlink>
      <w:r w:rsidR="00753A70" w:rsidRPr="00045AC0">
        <w:rPr>
          <w:rFonts w:eastAsia="Times New Roman"/>
        </w:rPr>
        <w:t> (RURU), Nottingham’s </w:t>
      </w:r>
      <w:hyperlink r:id="rId13" w:history="1">
        <w:r w:rsidR="00753A70" w:rsidRPr="00045AC0">
          <w:rPr>
            <w:rStyle w:val="Hyperlink"/>
            <w:rFonts w:eastAsia="Times New Roman"/>
          </w:rPr>
          <w:t>Science in Public</w:t>
        </w:r>
      </w:hyperlink>
      <w:r w:rsidR="00753A70" w:rsidRPr="00045AC0">
        <w:rPr>
          <w:rFonts w:eastAsia="Times New Roman"/>
        </w:rPr>
        <w:t xml:space="preserve">, and the </w:t>
      </w:r>
      <w:hyperlink r:id="rId14" w:history="1">
        <w:r w:rsidR="00753A70" w:rsidRPr="00045AC0">
          <w:rPr>
            <w:rStyle w:val="Hyperlink"/>
            <w:rFonts w:eastAsia="Times New Roman"/>
          </w:rPr>
          <w:t>Africa Evidence Network</w:t>
        </w:r>
      </w:hyperlink>
      <w:r w:rsidR="00753A70" w:rsidRPr="00045AC0">
        <w:rPr>
          <w:rFonts w:eastAsia="Times New Roman"/>
        </w:rPr>
        <w:t>)</w:t>
      </w:r>
      <w:r w:rsidRPr="00045AC0">
        <w:rPr>
          <w:rFonts w:ascii="AppleSystemUIFontBold" w:hAnsi="AppleSystemUIFontBold" w:cs="AppleSystemUIFontBold"/>
          <w:bCs/>
          <w:lang w:val="en-US"/>
        </w:rPr>
        <w:t xml:space="preserve">, or to measure research impact, there is no </w:t>
      </w:r>
      <w:proofErr w:type="spellStart"/>
      <w:r w:rsidRPr="00045AC0">
        <w:rPr>
          <w:rFonts w:ascii="AppleSystemUIFontBold" w:hAnsi="AppleSystemUIFontBold" w:cs="AppleSystemUIFontBold"/>
          <w:bCs/>
          <w:lang w:val="en-US"/>
        </w:rPr>
        <w:t>centre</w:t>
      </w:r>
      <w:proofErr w:type="spellEnd"/>
      <w:r w:rsidRPr="00045AC0">
        <w:rPr>
          <w:rFonts w:ascii="AppleSystemUIFontBold" w:hAnsi="AppleSystemUIFontBold" w:cs="AppleSystemUIFontBold"/>
          <w:bCs/>
          <w:lang w:val="en-US"/>
        </w:rPr>
        <w:t xml:space="preserve"> for the UK which acts as a hub to bring this learning together. The </w:t>
      </w:r>
      <w:r w:rsidR="00BC7CBD" w:rsidRPr="00045AC0">
        <w:rPr>
          <w:rFonts w:ascii="Times New Roman" w:hAnsi="Times New Roman" w:cs="Times New Roman"/>
          <w:i/>
        </w:rPr>
        <w:t>TRANSFORMING EVIDENCE</w:t>
      </w:r>
      <w:r w:rsidR="00BC7CBD" w:rsidRPr="00C55B87">
        <w:t xml:space="preserve"> </w:t>
      </w:r>
      <w:r w:rsidRPr="00045AC0">
        <w:rPr>
          <w:rFonts w:ascii="AppleSystemUIFontBold" w:hAnsi="AppleSystemUIFontBold" w:cs="AppleSystemUIFontBold"/>
          <w:bCs/>
          <w:lang w:val="en-US"/>
        </w:rPr>
        <w:t>initiative is bringing this learning together, but remains under</w:t>
      </w:r>
      <w:r w:rsidR="00753A70" w:rsidRPr="00045AC0">
        <w:rPr>
          <w:rFonts w:ascii="AppleSystemUIFontBold" w:hAnsi="AppleSystemUIFontBold" w:cs="AppleSystemUIFontBold"/>
          <w:bCs/>
          <w:lang w:val="en-US"/>
        </w:rPr>
        <w:t>-</w:t>
      </w:r>
      <w:r w:rsidRPr="00045AC0">
        <w:rPr>
          <w:rFonts w:ascii="AppleSystemUIFontBold" w:hAnsi="AppleSystemUIFontBold" w:cs="AppleSystemUIFontBold"/>
          <w:bCs/>
          <w:lang w:val="en-US"/>
        </w:rPr>
        <w:t xml:space="preserve">resourced. The existence of a well-resourced advisory </w:t>
      </w:r>
      <w:r w:rsidR="00BC7CBD" w:rsidRPr="00045AC0">
        <w:rPr>
          <w:rFonts w:ascii="AppleSystemUIFontBold" w:hAnsi="AppleSystemUIFontBold" w:cs="AppleSystemUIFontBold"/>
          <w:bCs/>
          <w:lang w:val="en-US"/>
        </w:rPr>
        <w:t xml:space="preserve">function </w:t>
      </w:r>
      <w:r w:rsidRPr="00045AC0">
        <w:rPr>
          <w:rFonts w:ascii="AppleSystemUIFontBold" w:hAnsi="AppleSystemUIFontBold" w:cs="AppleSystemUIFontBold"/>
          <w:bCs/>
          <w:lang w:val="en-US"/>
        </w:rPr>
        <w:t>would enable decision-makers to access the best advice on how to find and use evidence more effectively</w:t>
      </w:r>
      <w:r w:rsidR="00045AC0">
        <w:rPr>
          <w:rFonts w:ascii="AppleSystemUIFontBold" w:hAnsi="AppleSystemUIFontBold" w:cs="AppleSystemUIFontBold"/>
          <w:bCs/>
          <w:lang w:val="en-US"/>
        </w:rPr>
        <w:t xml:space="preserve"> </w:t>
      </w:r>
      <w:r w:rsidR="00045AC0">
        <w:rPr>
          <w:rFonts w:ascii="AppleSystemUIFontBold" w:hAnsi="AppleSystemUIFontBold" w:cs="AppleSystemUIFontBold"/>
          <w:bCs/>
          <w:lang w:val="en-US"/>
        </w:rPr>
        <w:fldChar w:fldCharType="begin" w:fldLock="1"/>
      </w:r>
      <w:r w:rsidR="00045AC0">
        <w:rPr>
          <w:rFonts w:ascii="AppleSystemUIFontBold" w:hAnsi="AppleSystemUIFontBold" w:cs="AppleSystemUIFontBold"/>
          <w:bCs/>
          <w:lang w:val="en-US"/>
        </w:rPr>
        <w:instrText>ADDIN CSL_CITATION {"citationItems":[{"id":"ITEM-1","itemData":{"URL":"https://www.researchresearch.com/news/article/?articleId=1377811","accessed":{"date-parts":[["2019","1","18"]]},"author":[{"dropping-particle":"","family":"Oliver","given":"Kathryn","non-dropping-particle":"","parse-names":false,"suffix":""},{"dropping-particle":"","family":"Boaz","given":"Annette","non-dropping-particle":"","parse-names":false,"suffix":""}],"container-title":"Research Fortnight","id":"ITEM-1","issued":{"date-parts":[["2018"]]},"title":"What makes research useful? We still don’t know","type":"webpage"},"uris":["http://www.mendeley.com/documents/?uuid=4b98a75f-b9da-390c-8b92-7b35fd2975d3"]}],"mendeley":{"formattedCitation":"(15)","plainTextFormattedCitation":"(15)","previouslyFormattedCitation":"(15)"},"properties":{"noteIndex":0},"schema":"https://github.com/citation-style-language/schema/raw/master/csl-citation.json"}</w:instrText>
      </w:r>
      <w:r w:rsidR="00045AC0">
        <w:rPr>
          <w:rFonts w:ascii="AppleSystemUIFontBold" w:hAnsi="AppleSystemUIFontBold" w:cs="AppleSystemUIFontBold"/>
          <w:bCs/>
          <w:lang w:val="en-US"/>
        </w:rPr>
        <w:fldChar w:fldCharType="separate"/>
      </w:r>
      <w:r w:rsidR="00045AC0" w:rsidRPr="00045AC0">
        <w:rPr>
          <w:rFonts w:ascii="AppleSystemUIFontBold" w:hAnsi="AppleSystemUIFontBold" w:cs="AppleSystemUIFontBold"/>
          <w:bCs/>
          <w:noProof/>
          <w:lang w:val="en-US"/>
        </w:rPr>
        <w:t>(15)</w:t>
      </w:r>
      <w:r w:rsidR="00045AC0">
        <w:rPr>
          <w:rFonts w:ascii="AppleSystemUIFontBold" w:hAnsi="AppleSystemUIFontBold" w:cs="AppleSystemUIFontBold"/>
          <w:bCs/>
          <w:lang w:val="en-US"/>
        </w:rPr>
        <w:fldChar w:fldCharType="end"/>
      </w:r>
      <w:r w:rsidRPr="00045AC0">
        <w:rPr>
          <w:rFonts w:ascii="AppleSystemUIFontBold" w:hAnsi="AppleSystemUIFontBold" w:cs="AppleSystemUIFontBold"/>
          <w:bCs/>
          <w:lang w:val="en-US"/>
        </w:rPr>
        <w:t xml:space="preserve">. </w:t>
      </w:r>
    </w:p>
    <w:p w14:paraId="002F6A53" w14:textId="0D6DB692" w:rsidR="0087787C" w:rsidRPr="00C55B87" w:rsidRDefault="00045AC0" w:rsidP="00612A04">
      <w:pPr>
        <w:pStyle w:val="ListParagraph"/>
        <w:numPr>
          <w:ilvl w:val="1"/>
          <w:numId w:val="4"/>
        </w:numPr>
        <w:jc w:val="both"/>
      </w:pPr>
      <w:r w:rsidRPr="00C55B87">
        <w:t xml:space="preserve">Parliament must be able to draw on a more diverse knowledge economy than </w:t>
      </w:r>
      <w:r w:rsidR="0087787C">
        <w:t>existing sources can supply</w:t>
      </w:r>
      <w:r w:rsidRPr="00C55B87">
        <w:t>.</w:t>
      </w:r>
      <w:r w:rsidR="0087787C">
        <w:t xml:space="preserve"> </w:t>
      </w:r>
      <w:r w:rsidR="00C55B87" w:rsidRPr="0087787C">
        <w:rPr>
          <w:rFonts w:ascii="AppleSystemUIFontBold" w:hAnsi="AppleSystemUIFontBold" w:cs="AppleSystemUIFontBold"/>
          <w:bCs/>
          <w:lang w:val="en-US"/>
        </w:rPr>
        <w:t xml:space="preserve">In short, Parliament requires a more diverse, responsive and flexible evidence base than available through the existing infrastructure. </w:t>
      </w:r>
    </w:p>
    <w:p w14:paraId="33F50FEC" w14:textId="77777777" w:rsidR="00753A70" w:rsidRPr="00C55B87" w:rsidRDefault="00753A70" w:rsidP="00BC7CBD">
      <w:pPr>
        <w:pStyle w:val="ListParagraph"/>
        <w:ind w:left="792"/>
        <w:jc w:val="both"/>
      </w:pPr>
    </w:p>
    <w:p w14:paraId="5B70A4E1" w14:textId="7498B430" w:rsidR="00313CA9" w:rsidRDefault="00313CA9" w:rsidP="00BC7CBD">
      <w:pPr>
        <w:pStyle w:val="ListParagraph"/>
        <w:numPr>
          <w:ilvl w:val="0"/>
          <w:numId w:val="4"/>
        </w:numPr>
        <w:jc w:val="both"/>
        <w:rPr>
          <w:b/>
        </w:rPr>
      </w:pPr>
      <w:r w:rsidRPr="00C55B87">
        <w:rPr>
          <w:b/>
        </w:rPr>
        <w:t>Three elements to improve evidence use: access, assessment and use</w:t>
      </w:r>
    </w:p>
    <w:p w14:paraId="21459CAF" w14:textId="77777777" w:rsidR="00BC7CBD" w:rsidRDefault="00BC7CBD" w:rsidP="00BC7CBD">
      <w:pPr>
        <w:pStyle w:val="ListParagraph"/>
        <w:ind w:left="360"/>
        <w:jc w:val="both"/>
        <w:rPr>
          <w:b/>
        </w:rPr>
      </w:pPr>
    </w:p>
    <w:p w14:paraId="0B7224E8" w14:textId="41F8F295" w:rsidR="00F22088" w:rsidRDefault="00F22088" w:rsidP="00BC7CBD">
      <w:pPr>
        <w:pStyle w:val="ListParagraph"/>
        <w:numPr>
          <w:ilvl w:val="1"/>
          <w:numId w:val="1"/>
        </w:numPr>
        <w:autoSpaceDE w:val="0"/>
        <w:autoSpaceDN w:val="0"/>
        <w:adjustRightInd w:val="0"/>
        <w:spacing w:after="0" w:line="240" w:lineRule="auto"/>
        <w:jc w:val="both"/>
        <w:rPr>
          <w:rFonts w:ascii="AppleSystemUIFontBold" w:hAnsi="AppleSystemUIFontBold" w:cs="AppleSystemUIFontBold"/>
          <w:bCs/>
          <w:lang w:val="en-US"/>
        </w:rPr>
      </w:pPr>
      <w:r w:rsidRPr="00F22088">
        <w:rPr>
          <w:rFonts w:ascii="AppleSystemUIFontBold" w:hAnsi="AppleSystemUIFontBold" w:cs="AppleSystemUIFontBold"/>
          <w:bCs/>
          <w:i/>
          <w:lang w:val="en-US"/>
        </w:rPr>
        <w:t>Improving access to evidence and expertise</w:t>
      </w:r>
      <w:r w:rsidRPr="00F22088">
        <w:rPr>
          <w:rFonts w:ascii="AppleSystemUIFontBold" w:hAnsi="AppleSystemUIFontBold" w:cs="AppleSystemUIFontBold"/>
          <w:bCs/>
          <w:lang w:val="en-US"/>
        </w:rPr>
        <w:t xml:space="preserve">: </w:t>
      </w:r>
      <w:r w:rsidRPr="00C55B87">
        <w:rPr>
          <w:rFonts w:ascii="AppleSystemUIFontBold" w:hAnsi="AppleSystemUIFontBold" w:cs="AppleSystemUIFontBold"/>
          <w:bCs/>
          <w:lang w:val="en-US"/>
        </w:rPr>
        <w:t>Parliament requires a mixed economy of knowledge production, including civic society and voluntary sector, internal, governmental or parliamentary commissioned research, librarians and clerks, as well as syntheses of the academic literature.</w:t>
      </w:r>
      <w:r>
        <w:rPr>
          <w:rFonts w:ascii="AppleSystemUIFontBold" w:hAnsi="AppleSystemUIFontBold" w:cs="AppleSystemUIFontBold"/>
          <w:bCs/>
          <w:lang w:val="en-US"/>
        </w:rPr>
        <w:t xml:space="preserve"> It</w:t>
      </w:r>
      <w:r w:rsidRPr="00C55B87">
        <w:rPr>
          <w:rFonts w:ascii="AppleSystemUIFontBold" w:hAnsi="AppleSystemUIFontBold" w:cs="AppleSystemUIFontBold"/>
          <w:bCs/>
          <w:lang w:val="en-US"/>
        </w:rPr>
        <w:t xml:space="preserve"> is difficult for select committees to know if they are accessing good evidence, whether they are accessing a complete representation of the evidence base, and whether they are using this evidence in the most appropriate way. </w:t>
      </w:r>
      <w:r>
        <w:rPr>
          <w:rFonts w:ascii="AppleSystemUIFontBold" w:hAnsi="AppleSystemUIFontBold" w:cs="AppleSystemUIFontBold"/>
          <w:bCs/>
          <w:lang w:val="en-US"/>
        </w:rPr>
        <w:t>Making a more diverse and representative evidence base available means b</w:t>
      </w:r>
      <w:r w:rsidRPr="00F22088">
        <w:rPr>
          <w:rFonts w:ascii="AppleSystemUIFontBold" w:hAnsi="AppleSystemUIFontBold" w:cs="AppleSystemUIFontBold"/>
          <w:bCs/>
          <w:lang w:val="en-US"/>
        </w:rPr>
        <w:t>uilding capacity, infrastructure, networks and relationships</w:t>
      </w:r>
      <w:r>
        <w:rPr>
          <w:rFonts w:ascii="AppleSystemUIFontBold" w:hAnsi="AppleSystemUIFontBold" w:cs="AppleSystemUIFontBold"/>
          <w:bCs/>
          <w:lang w:val="en-US"/>
        </w:rPr>
        <w:t xml:space="preserve">. </w:t>
      </w:r>
      <w:r w:rsidR="0087787C">
        <w:rPr>
          <w:rFonts w:ascii="AppleSystemUIFontBold" w:hAnsi="AppleSystemUIFontBold" w:cs="AppleSystemUIFontBold"/>
          <w:bCs/>
          <w:lang w:val="en-US"/>
        </w:rPr>
        <w:t xml:space="preserve">For example, support could be targeted towards underrepresented groups to attend Committees as expert witnesses. </w:t>
      </w:r>
    </w:p>
    <w:p w14:paraId="34FE919A" w14:textId="5D1B200C" w:rsidR="00F22088" w:rsidRDefault="00F22088" w:rsidP="00BC7CBD">
      <w:pPr>
        <w:pStyle w:val="ListParagraph"/>
        <w:numPr>
          <w:ilvl w:val="1"/>
          <w:numId w:val="1"/>
        </w:numPr>
        <w:autoSpaceDE w:val="0"/>
        <w:autoSpaceDN w:val="0"/>
        <w:adjustRightInd w:val="0"/>
        <w:spacing w:after="0" w:line="240" w:lineRule="auto"/>
        <w:jc w:val="both"/>
        <w:rPr>
          <w:rFonts w:ascii="AppleSystemUIFontBold" w:hAnsi="AppleSystemUIFontBold" w:cs="AppleSystemUIFontBold"/>
          <w:bCs/>
          <w:lang w:val="en-US"/>
        </w:rPr>
      </w:pPr>
      <w:r>
        <w:rPr>
          <w:rFonts w:ascii="AppleSystemUIFontBold" w:hAnsi="AppleSystemUIFontBold" w:cs="AppleSystemUIFontBold"/>
          <w:bCs/>
          <w:i/>
          <w:lang w:val="en-US"/>
        </w:rPr>
        <w:t>I</w:t>
      </w:r>
      <w:r w:rsidRPr="00F22088">
        <w:rPr>
          <w:rFonts w:ascii="AppleSystemUIFontBold" w:hAnsi="AppleSystemUIFontBold" w:cs="AppleSystemUIFontBold"/>
          <w:bCs/>
          <w:i/>
          <w:lang w:val="en-US"/>
        </w:rPr>
        <w:t>mproving the assessment of evidence</w:t>
      </w:r>
      <w:r w:rsidRPr="00F22088">
        <w:rPr>
          <w:rFonts w:ascii="AppleSystemUIFontBold" w:hAnsi="AppleSystemUIFontBold" w:cs="AppleSystemUIFontBold"/>
          <w:bCs/>
          <w:lang w:val="en-US"/>
        </w:rPr>
        <w:t xml:space="preserve">: </w:t>
      </w:r>
      <w:r>
        <w:rPr>
          <w:rFonts w:ascii="AppleSystemUIFontBold" w:hAnsi="AppleSystemUIFontBold" w:cs="AppleSystemUIFontBold"/>
          <w:bCs/>
          <w:lang w:val="en-US"/>
        </w:rPr>
        <w:t xml:space="preserve">Evidence need to be assessed to establish its relative worth and robustness – and the completeness of the evidence base. This requires capacity and capability in terms of trained staff with time to carry out this task. </w:t>
      </w:r>
      <w:r w:rsidR="007D7F44">
        <w:rPr>
          <w:rFonts w:ascii="AppleSystemUIFontBold" w:hAnsi="AppleSystemUIFontBold" w:cs="AppleSystemUIFontBold"/>
          <w:bCs/>
          <w:lang w:val="en-US"/>
        </w:rPr>
        <w:t>Without this capacity, it is not possible to know how complete, representative or robust the evidence seen by committees is.</w:t>
      </w:r>
    </w:p>
    <w:p w14:paraId="25249910" w14:textId="0EF53B85" w:rsidR="00F22088" w:rsidRDefault="00F22088" w:rsidP="00BC7CBD">
      <w:pPr>
        <w:pStyle w:val="ListParagraph"/>
        <w:numPr>
          <w:ilvl w:val="1"/>
          <w:numId w:val="1"/>
        </w:numPr>
        <w:autoSpaceDE w:val="0"/>
        <w:autoSpaceDN w:val="0"/>
        <w:adjustRightInd w:val="0"/>
        <w:spacing w:after="0" w:line="240" w:lineRule="auto"/>
        <w:jc w:val="both"/>
        <w:rPr>
          <w:rFonts w:ascii="AppleSystemUIFontBold" w:hAnsi="AppleSystemUIFontBold" w:cs="AppleSystemUIFontBold"/>
          <w:bCs/>
          <w:lang w:val="en-US"/>
        </w:rPr>
      </w:pPr>
      <w:r w:rsidRPr="00F22088">
        <w:rPr>
          <w:rFonts w:ascii="AppleSystemUIFontBold" w:hAnsi="AppleSystemUIFontBold" w:cs="AppleSystemUIFontBold"/>
          <w:bCs/>
          <w:i/>
          <w:lang w:val="en-US"/>
        </w:rPr>
        <w:t xml:space="preserve">Improving use: </w:t>
      </w:r>
      <w:r w:rsidRPr="00F22088">
        <w:rPr>
          <w:rFonts w:ascii="AppleSystemUIFontBold" w:hAnsi="AppleSystemUIFontBold" w:cs="AppleSystemUIFontBold"/>
          <w:bCs/>
          <w:lang w:val="en-US"/>
        </w:rPr>
        <w:t>Good use implies being able to draw on internal and external expertise to consider policy history, context, alternatives, forecasting and scenarios, and deliberating about the totality of the evidence puzzle with relevant stakeholders</w:t>
      </w:r>
      <w:r w:rsidR="007D7F44">
        <w:rPr>
          <w:rFonts w:ascii="AppleSystemUIFontBold" w:hAnsi="AppleSystemUIFontBold" w:cs="AppleSystemUIFontBold"/>
          <w:bCs/>
          <w:lang w:val="en-US"/>
        </w:rPr>
        <w:t xml:space="preserve">. It is far more than simply accessing research evidence. This implies time and resources for deliberation and creative use of evidence, and better engagement with relevant stakeholders outside of formal hearings. </w:t>
      </w:r>
    </w:p>
    <w:p w14:paraId="0D4A41D2" w14:textId="77777777" w:rsidR="00BC7CBD" w:rsidRPr="00F22088" w:rsidRDefault="00BC7CBD" w:rsidP="00BC7CBD">
      <w:pPr>
        <w:pStyle w:val="ListParagraph"/>
        <w:autoSpaceDE w:val="0"/>
        <w:autoSpaceDN w:val="0"/>
        <w:adjustRightInd w:val="0"/>
        <w:spacing w:after="0" w:line="240" w:lineRule="auto"/>
        <w:jc w:val="both"/>
        <w:rPr>
          <w:rFonts w:ascii="AppleSystemUIFontBold" w:hAnsi="AppleSystemUIFontBold" w:cs="AppleSystemUIFontBold"/>
          <w:bCs/>
          <w:lang w:val="en-US"/>
        </w:rPr>
      </w:pPr>
    </w:p>
    <w:p w14:paraId="067BF635" w14:textId="77777777" w:rsidR="00313CA9" w:rsidRPr="00E03047" w:rsidRDefault="00E03047" w:rsidP="00BC7CBD">
      <w:pPr>
        <w:pStyle w:val="ListParagraph"/>
        <w:numPr>
          <w:ilvl w:val="0"/>
          <w:numId w:val="4"/>
        </w:numPr>
        <w:jc w:val="both"/>
        <w:rPr>
          <w:b/>
        </w:rPr>
      </w:pPr>
      <w:r>
        <w:rPr>
          <w:b/>
        </w:rPr>
        <w:t>Our r</w:t>
      </w:r>
      <w:r w:rsidRPr="00C55B87">
        <w:rPr>
          <w:b/>
        </w:rPr>
        <w:t>ecommendation</w:t>
      </w:r>
      <w:r>
        <w:rPr>
          <w:b/>
        </w:rPr>
        <w:t>s, u</w:t>
      </w:r>
      <w:r w:rsidRPr="00C55B87">
        <w:rPr>
          <w:b/>
        </w:rPr>
        <w:t>s</w:t>
      </w:r>
      <w:r w:rsidRPr="00E03047">
        <w:rPr>
          <w:b/>
        </w:rPr>
        <w:t>ing</w:t>
      </w:r>
      <w:r w:rsidR="000B29DD" w:rsidRPr="00E03047">
        <w:rPr>
          <w:b/>
        </w:rPr>
        <w:t xml:space="preserve"> expertise about evidence use to support Parliament: </w:t>
      </w:r>
      <w:r w:rsidR="00470D76" w:rsidRPr="00E03047">
        <w:rPr>
          <w:b/>
        </w:rPr>
        <w:t>4</w:t>
      </w:r>
      <w:r w:rsidR="000B29DD" w:rsidRPr="00E03047">
        <w:rPr>
          <w:b/>
        </w:rPr>
        <w:t xml:space="preserve"> options for action</w:t>
      </w:r>
    </w:p>
    <w:p w14:paraId="2AAA324F" w14:textId="7D3F535F" w:rsidR="00E03047" w:rsidRPr="00C55B87" w:rsidRDefault="00E03047" w:rsidP="00BC7CBD">
      <w:pPr>
        <w:pStyle w:val="ListParagraph"/>
        <w:ind w:left="360"/>
        <w:jc w:val="both"/>
        <w:rPr>
          <w:b/>
        </w:rPr>
      </w:pPr>
    </w:p>
    <w:p w14:paraId="5E58DA3D" w14:textId="77777777" w:rsidR="00E03047" w:rsidRPr="00C55B87" w:rsidRDefault="00E03047" w:rsidP="00BC7CBD">
      <w:pPr>
        <w:pStyle w:val="ListParagraph"/>
        <w:numPr>
          <w:ilvl w:val="1"/>
          <w:numId w:val="4"/>
        </w:numPr>
        <w:jc w:val="both"/>
      </w:pPr>
      <w:r w:rsidRPr="00C55B87">
        <w:t>Parliament should review its internal spending on research and evidence infrastructure and expertise. It should consider revising this investment to support better in-house expertise and capacity to engage with evidence</w:t>
      </w:r>
    </w:p>
    <w:p w14:paraId="11B93253" w14:textId="77777777" w:rsidR="00E03047" w:rsidRPr="00E03047" w:rsidRDefault="00E03047" w:rsidP="00BC7CBD">
      <w:pPr>
        <w:pStyle w:val="ListParagraph"/>
        <w:numPr>
          <w:ilvl w:val="1"/>
          <w:numId w:val="4"/>
        </w:numPr>
        <w:jc w:val="both"/>
      </w:pPr>
      <w:r>
        <w:lastRenderedPageBreak/>
        <w:t>In addition, we suggest that four options should be considered:</w:t>
      </w:r>
    </w:p>
    <w:p w14:paraId="08CC5DAB" w14:textId="77777777" w:rsidR="00E03047" w:rsidRPr="00BC7CBD" w:rsidRDefault="00E03047" w:rsidP="00BC7CBD">
      <w:pPr>
        <w:pStyle w:val="ListParagraph"/>
        <w:numPr>
          <w:ilvl w:val="0"/>
          <w:numId w:val="11"/>
        </w:numPr>
        <w:jc w:val="both"/>
      </w:pPr>
      <w:r w:rsidRPr="00E03047">
        <w:rPr>
          <w:rFonts w:ascii="AppleSystemUIFontBold" w:hAnsi="AppleSystemUIFontBold" w:cs="AppleSystemUIFontBold"/>
          <w:b/>
          <w:bCs/>
          <w:lang w:val="en-US"/>
        </w:rPr>
        <w:t>Making more</w:t>
      </w:r>
      <w:r w:rsidRPr="00E03047">
        <w:rPr>
          <w:b/>
        </w:rPr>
        <w:t xml:space="preserve"> visible existing relevant, high quality evidence and expertise</w:t>
      </w:r>
      <w:r w:rsidRPr="00C55B87">
        <w:t xml:space="preserve"> Parliament should find ways to make existing </w:t>
      </w:r>
      <w:r w:rsidRPr="00BC7CBD">
        <w:t xml:space="preserve">evidence and expertise more visible and available to staff and members. This would include greater resources put towards evidence in general, but also using knowledge brokers (such as POST and </w:t>
      </w:r>
      <w:hyperlink r:id="rId15" w:history="1">
        <w:r w:rsidRPr="00BC7CBD">
          <w:rPr>
            <w:rStyle w:val="Hyperlink"/>
          </w:rPr>
          <w:t>UPEN</w:t>
        </w:r>
      </w:hyperlink>
      <w:r w:rsidRPr="00BC7CBD">
        <w:t xml:space="preserve">) and technologies (such as </w:t>
      </w:r>
      <w:hyperlink r:id="rId16" w:history="1">
        <w:r w:rsidRPr="00BC7CBD">
          <w:rPr>
            <w:rStyle w:val="Hyperlink"/>
          </w:rPr>
          <w:t>text mining</w:t>
        </w:r>
      </w:hyperlink>
      <w:r w:rsidRPr="00BC7CBD">
        <w:t xml:space="preserve"> and automated literature searching) more effectively. </w:t>
      </w:r>
    </w:p>
    <w:p w14:paraId="23320F7D" w14:textId="6FC3D46F" w:rsidR="00E03047" w:rsidRPr="00BC7CBD" w:rsidRDefault="00E03047" w:rsidP="00BC7CBD">
      <w:pPr>
        <w:pStyle w:val="ListParagraph"/>
        <w:numPr>
          <w:ilvl w:val="0"/>
          <w:numId w:val="11"/>
        </w:numPr>
        <w:jc w:val="both"/>
      </w:pPr>
      <w:r w:rsidRPr="00BC7CBD">
        <w:rPr>
          <w:b/>
        </w:rPr>
        <w:t xml:space="preserve">Support capacity building for those tasked with accessing and using evidence and expertise: </w:t>
      </w:r>
      <w:r w:rsidRPr="00BC7CBD">
        <w:t xml:space="preserve">Parliament should consider providing training and support for staff and members on how to find, assess and use evidence. </w:t>
      </w:r>
      <w:r w:rsidR="00BC7CBD" w:rsidRPr="00BC7CBD">
        <w:rPr>
          <w:rFonts w:cs="Times New Roman"/>
          <w:i/>
        </w:rPr>
        <w:t>TRANSFORMING EVIDENCE</w:t>
      </w:r>
      <w:r w:rsidR="00BC7CBD" w:rsidRPr="00BC7CBD">
        <w:t xml:space="preserve"> </w:t>
      </w:r>
      <w:r w:rsidRPr="00BC7CBD">
        <w:t>are willing to co-design a set of learning resources to support this process, drawing on our expertise in evidence use.</w:t>
      </w:r>
    </w:p>
    <w:p w14:paraId="5288E1E3" w14:textId="58E91560" w:rsidR="00E03047" w:rsidRPr="00BC7CBD" w:rsidRDefault="00E03047" w:rsidP="00BC7CBD">
      <w:pPr>
        <w:pStyle w:val="ListParagraph"/>
        <w:numPr>
          <w:ilvl w:val="0"/>
          <w:numId w:val="11"/>
        </w:numPr>
        <w:jc w:val="both"/>
      </w:pPr>
      <w:r w:rsidRPr="00BC7CBD">
        <w:rPr>
          <w:b/>
        </w:rPr>
        <w:t>Draw on, and support an advisory centre to support better evidence use</w:t>
      </w:r>
      <w:r w:rsidRPr="00BC7CBD">
        <w:t xml:space="preserve">: Make better use of what we already know about how to access and use evidence more effectively. There is a body of literature and expertise which can help Parliament navigate these problems. </w:t>
      </w:r>
      <w:r w:rsidR="00BC7CBD" w:rsidRPr="00BC7CBD">
        <w:rPr>
          <w:rFonts w:cs="Times New Roman"/>
          <w:i/>
        </w:rPr>
        <w:t>TRANSFORMING EVIDENCE</w:t>
      </w:r>
      <w:r w:rsidR="00BC7CBD" w:rsidRPr="00BC7CBD">
        <w:t xml:space="preserve"> </w:t>
      </w:r>
      <w:r w:rsidRPr="00BC7CBD">
        <w:t xml:space="preserve">are ready to help Parliament expand its networks into this space. </w:t>
      </w:r>
    </w:p>
    <w:p w14:paraId="684E9322" w14:textId="6E14FD1F" w:rsidR="00E03047" w:rsidRPr="00BC7CBD" w:rsidRDefault="00E03047" w:rsidP="00BC7CBD">
      <w:pPr>
        <w:pStyle w:val="ListParagraph"/>
        <w:numPr>
          <w:ilvl w:val="0"/>
          <w:numId w:val="11"/>
        </w:numPr>
        <w:jc w:val="both"/>
      </w:pPr>
      <w:r w:rsidRPr="00BC7CBD">
        <w:rPr>
          <w:b/>
        </w:rPr>
        <w:t>Explore the infrastructure challenge going forward using a technique such as an innovation lab</w:t>
      </w:r>
      <w:r w:rsidRPr="00BC7CBD">
        <w:t xml:space="preserve">. Parliament should task an external body to help explore infrastructure options to help address evidence needs. There are several potential models (What Works, Alliance for Useful Evidence) but we need to better identify the unique requirements of Parliament before recommending large scale investment. </w:t>
      </w:r>
      <w:r w:rsidRPr="00BC7CBD">
        <w:rPr>
          <w:rFonts w:eastAsia="Times New Roman" w:cs="Times New Roman"/>
        </w:rPr>
        <w:t xml:space="preserve">There are a range of approaches designed to support innovation processes, including policy labs, co-design events and sandpits. These approaches are being used by governments and non-governmental organisations to tackle </w:t>
      </w:r>
      <w:r w:rsidRPr="00BC7CBD">
        <w:rPr>
          <w:rFonts w:eastAsia="Times New Roman" w:cs="Times New Roman"/>
          <w:lang w:val="en"/>
        </w:rPr>
        <w:t xml:space="preserve"> ‘intractable, complex, systemic policy problems that require fresh thinking that can lead to potentially transformative solutions’ </w:t>
      </w:r>
      <w:r w:rsidRPr="00BC7CBD">
        <w:rPr>
          <w:rFonts w:eastAsia="Times New Roman" w:cs="Times New Roman"/>
          <w:lang w:val="en"/>
        </w:rPr>
        <w:fldChar w:fldCharType="begin" w:fldLock="1"/>
      </w:r>
      <w:r w:rsidR="00045AC0">
        <w:rPr>
          <w:rFonts w:eastAsia="Times New Roman" w:cs="Times New Roman"/>
          <w:lang w:val="en"/>
        </w:rPr>
        <w:instrText>ADDIN CSL_CITATION {"citationItems":[{"id":"ITEM-1","itemData":{"author":[{"dropping-particle":"","family":"Cabinet Office","given":"","non-dropping-particle":"","parse-names":false,"suffix":""}],"id":"ITEM-1","issued":{"date-parts":[["2016"]]},"title":"An introduction to Open Policy Making and design - Open Policy Making toolkit - Guidance - GOV.UK","type":"report"},"uris":["http://www.mendeley.com/documents/?uuid=ab708a9e-4ce2-3792-b8fd-cc466ccba135"]}],"mendeley":{"formattedCitation":"(16)","plainTextFormattedCitation":"(16)","previouslyFormattedCitation":"(16)"},"properties":{"noteIndex":0},"schema":"https://github.com/citation-style-language/schema/raw/master/csl-citation.json"}</w:instrText>
      </w:r>
      <w:r w:rsidRPr="00BC7CBD">
        <w:rPr>
          <w:rFonts w:eastAsia="Times New Roman" w:cs="Times New Roman"/>
          <w:lang w:val="en"/>
        </w:rPr>
        <w:fldChar w:fldCharType="separate"/>
      </w:r>
      <w:r w:rsidR="00045AC0" w:rsidRPr="00045AC0">
        <w:rPr>
          <w:rFonts w:eastAsia="Times New Roman" w:cs="Times New Roman"/>
          <w:noProof/>
          <w:lang w:val="en"/>
        </w:rPr>
        <w:t>(16)</w:t>
      </w:r>
      <w:r w:rsidRPr="00BC7CBD">
        <w:rPr>
          <w:rFonts w:eastAsia="Times New Roman" w:cs="Times New Roman"/>
          <w:lang w:val="en"/>
        </w:rPr>
        <w:fldChar w:fldCharType="end"/>
      </w:r>
      <w:r w:rsidRPr="00BC7CBD">
        <w:rPr>
          <w:rFonts w:eastAsia="Times New Roman" w:cs="Times New Roman"/>
          <w:lang w:val="en"/>
        </w:rPr>
        <w:t xml:space="preserve">.  Policy labs, sandpits and </w:t>
      </w:r>
      <w:r w:rsidRPr="00BC7CBD">
        <w:rPr>
          <w:rFonts w:eastAsia="Times New Roman" w:cs="Times New Roman"/>
        </w:rPr>
        <w:t xml:space="preserve">co-design workshops involve significant amounts of facilitation to support intensive participation and free thinking to develop innovative solutions to complex problems </w:t>
      </w:r>
      <w:r w:rsidRPr="00BC7CBD">
        <w:rPr>
          <w:rFonts w:eastAsia="Times New Roman" w:cs="Times New Roman"/>
        </w:rPr>
        <w:fldChar w:fldCharType="begin" w:fldLock="1"/>
      </w:r>
      <w:r w:rsidR="00045AC0">
        <w:rPr>
          <w:rFonts w:eastAsia="Times New Roman" w:cs="Times New Roman"/>
        </w:rPr>
        <w:instrText>ADDIN CSL_CITATION {"citationItems":[{"id":"ITEM-1","itemData":{"author":[{"dropping-particle":"","family":"Murray","given":"R","non-dropping-particle":"","parse-names":false,"suffix":""},{"dropping-particle":"","family":"Caulier-Grice","given":"j","non-dropping-particle":"","parse-names":false,"suffix":""},{"dropping-particle":"","family":"Mulgan G","given":"","non-dropping-particle":"","parse-names":false,"suffix":""}],"id":"ITEM-1","issued":{"date-parts":[["2010"]]},"title":"The Open Book of Social Innovation | Nesta","type":"report"},"uris":["http://www.mendeley.com/documents/?uuid=4c15ae76-c30f-38e6-a135-75ec10823a0f"]}],"mendeley":{"formattedCitation":"(17)","plainTextFormattedCitation":"(17)","previouslyFormattedCitation":"(17)"},"properties":{"noteIndex":0},"schema":"https://github.com/citation-style-language/schema/raw/master/csl-citation.json"}</w:instrText>
      </w:r>
      <w:r w:rsidRPr="00BC7CBD">
        <w:rPr>
          <w:rFonts w:eastAsia="Times New Roman" w:cs="Times New Roman"/>
        </w:rPr>
        <w:fldChar w:fldCharType="separate"/>
      </w:r>
      <w:r w:rsidR="00045AC0" w:rsidRPr="00045AC0">
        <w:rPr>
          <w:rFonts w:eastAsia="Times New Roman" w:cs="Times New Roman"/>
          <w:noProof/>
        </w:rPr>
        <w:t>(17)</w:t>
      </w:r>
      <w:r w:rsidRPr="00BC7CBD">
        <w:rPr>
          <w:rFonts w:eastAsia="Times New Roman" w:cs="Times New Roman"/>
        </w:rPr>
        <w:fldChar w:fldCharType="end"/>
      </w:r>
      <w:r w:rsidRPr="00BC7CBD">
        <w:rPr>
          <w:rFonts w:eastAsia="Times New Roman" w:cs="Times New Roman"/>
        </w:rPr>
        <w:t xml:space="preserve">.  Depending on the scale of the policy or practice challenge, the discussions are typically spread over a series of workshops rather than a single meeting. They also draw on a range of creative approaches, such as visioning and journey mapping </w:t>
      </w:r>
      <w:r w:rsidRPr="00BC7CBD">
        <w:rPr>
          <w:rFonts w:eastAsia="Times New Roman" w:cs="Times New Roman"/>
        </w:rPr>
        <w:fldChar w:fldCharType="begin" w:fldLock="1"/>
      </w:r>
      <w:r w:rsidR="00045AC0">
        <w:rPr>
          <w:rFonts w:eastAsia="Times New Roman" w:cs="Times New Roman"/>
        </w:rPr>
        <w:instrText>ADDIN CSL_CITATION {"citationItems":[{"id":"ITEM-1","itemData":{"ISBN":"9063692846","abstract":"Conviviality as a concept in design involves autonomous and creative intercourse among people, and between people and their environment; in contrast to set regulations passed down by a controlling monopoly. This text looks at this area of design in relation to both academia and business. Part 1. Basics : Introduction : Who is creative? Why are people expressing a need for creativity now? ; Business and design are changing ; The landscape of design research ; Positioning this book on the design research map ; The design process is changing ; People's roles in the design process are changing ; Collective creativity and co-creation ; How and where is co-creation taking place? ; Related approaches in co-creative design -- Thinking about creativity : What is creativity? ; A framework for individual creativity ; Social or collective creativity ; Moving on -- How it works: generative tools and techniques : An infinite set of tools and techniques ; Say, do, and make tools and techniques ; Ingredients of make toolkits ; Types of make toolkits ; Applying the make toolkits ; Say, do, make and the path of expression -- Part 2. Complete cases from practice : Four cases : A student group exercise: the experiences of train commuters ; A student project: communication needs of elderly people ; Intermediate consultancy practice: new healthcare services ; A large international project: family leisure time -- Part 3. How to : Making the plan : Time and timeliness ; Deliverables ; Finances ; Varieties in projects and plans ; Learning about making the plan -- Gathering data in the field : Starting up ; Participants ; Working towards the sessions ; Conducting the interviews or group sessions -- Analysis: what to do with what you got : The challenges of dealing with qualitative data ; Capturing, storing, ordering, and labeling ; The aims of analysis ; Moving from research toward design ; Choosing a path -- Communication : What is the purpose of communication? ; Presentation and participation ; Three approaches to communication ; Tools for communicating ; Relationships between approaches to analysis and communication ; Final thoughts -- Conceptualization : Conceptualization is on the other side of the analysis space ; What is conceptualization for? ; Playing in the design opportunity space ; The big picture -- Bridging : Where are the gaps? ; Where and when does bridging happen? ; Who is bridging the gaps? ; What are the ways we can bridge the gaps? ; Transformation and cultur…","author":[{"dropping-particle":"","family":"Sanders","given":"Elizabeth B.-N.","non-dropping-particle":"","parse-names":false,"suffix":""},{"dropping-particle":"","family":"Stappers","given":"Pieter Jan.","non-dropping-particle":"","parse-names":false,"suffix":""}],"id":"ITEM-1","issued":{"date-parts":[["2012"]]},"number-of-pages":"310","publisher":"BIS","title":"Convivial design toolbox : generative research for the front end of design","type":"book"},"uris":["http://www.mendeley.com/documents/?uuid=e2738043-7f99-39a0-a920-f9f0609c5fa3"]},{"id":"ITEM-2","itemData":{"author":[{"dropping-particle":"","family":"Cabinet Office","given":"","non-dropping-particle":"","parse-names":false,"suffix":""}],"id":"ITEM-2","issued":{"date-parts":[["2016"]]},"title":"An introduction to Open Policy Making and design - Open Policy Making toolkit - Guidance - GOV.UK","type":"report"},"uris":["http://www.mendeley.com/documents/?uuid=ab708a9e-4ce2-3792-b8fd-cc466ccba135"]}],"mendeley":{"formattedCitation":"(16,18)","plainTextFormattedCitation":"(16,18)","previouslyFormattedCitation":"(16,18)"},"properties":{"noteIndex":0},"schema":"https://github.com/citation-style-language/schema/raw/master/csl-citation.json"}</w:instrText>
      </w:r>
      <w:r w:rsidRPr="00BC7CBD">
        <w:rPr>
          <w:rFonts w:eastAsia="Times New Roman" w:cs="Times New Roman"/>
        </w:rPr>
        <w:fldChar w:fldCharType="separate"/>
      </w:r>
      <w:r w:rsidR="00045AC0" w:rsidRPr="00045AC0">
        <w:rPr>
          <w:rFonts w:eastAsia="Times New Roman" w:cs="Times New Roman"/>
          <w:noProof/>
        </w:rPr>
        <w:t>(16,18)</w:t>
      </w:r>
      <w:r w:rsidRPr="00BC7CBD">
        <w:rPr>
          <w:rFonts w:eastAsia="Times New Roman" w:cs="Times New Roman"/>
        </w:rPr>
        <w:fldChar w:fldCharType="end"/>
      </w:r>
      <w:r w:rsidR="00BC7CBD" w:rsidRPr="00BC7CBD">
        <w:rPr>
          <w:rFonts w:eastAsia="Times New Roman" w:cs="Times New Roman"/>
        </w:rPr>
        <w:t xml:space="preserve">. </w:t>
      </w:r>
      <w:r w:rsidRPr="00BC7CBD">
        <w:rPr>
          <w:rFonts w:eastAsia="Times New Roman" w:cs="Times New Roman"/>
        </w:rPr>
        <w:t xml:space="preserve">These approaches could be used by an external body such as </w:t>
      </w:r>
      <w:r w:rsidR="00BC7CBD" w:rsidRPr="00BC7CBD">
        <w:rPr>
          <w:rFonts w:cs="Times New Roman"/>
          <w:i/>
        </w:rPr>
        <w:t>TRANSFORMING EVIDENCE</w:t>
      </w:r>
      <w:r w:rsidRPr="00BC7CBD">
        <w:rPr>
          <w:rFonts w:eastAsia="Times New Roman" w:cs="Times New Roman"/>
        </w:rPr>
        <w:t xml:space="preserve"> </w:t>
      </w:r>
      <w:r w:rsidR="00BC7CBD" w:rsidRPr="00BC7CBD">
        <w:rPr>
          <w:rFonts w:eastAsia="Times New Roman" w:cs="Times New Roman"/>
        </w:rPr>
        <w:t>to help</w:t>
      </w:r>
      <w:r w:rsidRPr="00BC7CBD">
        <w:rPr>
          <w:rFonts w:eastAsia="Times New Roman" w:cs="Times New Roman"/>
        </w:rPr>
        <w:t xml:space="preserve"> Parliament and Select Committees navigate its unique evidence challenges. </w:t>
      </w:r>
    </w:p>
    <w:p w14:paraId="296F7F1B" w14:textId="77777777" w:rsidR="00E03047" w:rsidRPr="00BC7CBD" w:rsidRDefault="00E03047" w:rsidP="00BC7CBD">
      <w:pPr>
        <w:pStyle w:val="ListParagraph"/>
        <w:jc w:val="both"/>
        <w:rPr>
          <w:b/>
        </w:rPr>
      </w:pPr>
    </w:p>
    <w:p w14:paraId="356BFD09" w14:textId="77777777" w:rsidR="00E03047" w:rsidRPr="00BC7CBD" w:rsidRDefault="00E03047" w:rsidP="00BC7CBD">
      <w:pPr>
        <w:jc w:val="both"/>
        <w:rPr>
          <w:b/>
        </w:rPr>
      </w:pPr>
      <w:r w:rsidRPr="00BC7CBD">
        <w:rPr>
          <w:b/>
        </w:rPr>
        <w:br w:type="page"/>
      </w:r>
    </w:p>
    <w:p w14:paraId="0AD70E07" w14:textId="77777777" w:rsidR="000B29DD" w:rsidRPr="00E03047" w:rsidRDefault="00E03047" w:rsidP="00BC7CBD">
      <w:pPr>
        <w:jc w:val="both"/>
        <w:rPr>
          <w:b/>
        </w:rPr>
      </w:pPr>
      <w:r>
        <w:rPr>
          <w:b/>
        </w:rPr>
        <w:lastRenderedPageBreak/>
        <w:t>References</w:t>
      </w:r>
    </w:p>
    <w:p w14:paraId="7741C827" w14:textId="77777777" w:rsidR="00313CA9" w:rsidRPr="00045AC0" w:rsidRDefault="00313CA9" w:rsidP="00045AC0">
      <w:pPr>
        <w:spacing w:after="0" w:line="240" w:lineRule="auto"/>
        <w:jc w:val="both"/>
      </w:pPr>
    </w:p>
    <w:p w14:paraId="0F3265C1" w14:textId="34ECAC13" w:rsidR="0087787C" w:rsidRPr="0087787C" w:rsidRDefault="00C55B87" w:rsidP="0087787C">
      <w:pPr>
        <w:widowControl w:val="0"/>
        <w:autoSpaceDE w:val="0"/>
        <w:autoSpaceDN w:val="0"/>
        <w:adjustRightInd w:val="0"/>
        <w:spacing w:after="0" w:line="240" w:lineRule="auto"/>
        <w:ind w:left="640" w:hanging="640"/>
        <w:rPr>
          <w:rFonts w:ascii="Calibri" w:hAnsi="Calibri" w:cs="Times New Roman"/>
          <w:noProof/>
          <w:szCs w:val="24"/>
        </w:rPr>
      </w:pPr>
      <w:r w:rsidRPr="00045AC0">
        <w:fldChar w:fldCharType="begin" w:fldLock="1"/>
      </w:r>
      <w:r w:rsidRPr="00045AC0">
        <w:instrText xml:space="preserve">ADDIN Mendeley Bibliography CSL_BIBLIOGRAPHY </w:instrText>
      </w:r>
      <w:r w:rsidRPr="00045AC0">
        <w:fldChar w:fldCharType="separate"/>
      </w:r>
      <w:r w:rsidR="0087787C" w:rsidRPr="0087787C">
        <w:rPr>
          <w:rFonts w:ascii="Calibri" w:hAnsi="Calibri" w:cs="Times New Roman"/>
          <w:noProof/>
          <w:szCs w:val="24"/>
        </w:rPr>
        <w:t xml:space="preserve">1. </w:t>
      </w:r>
      <w:r w:rsidR="0087787C" w:rsidRPr="0087787C">
        <w:rPr>
          <w:rFonts w:ascii="Calibri" w:hAnsi="Calibri" w:cs="Times New Roman"/>
          <w:noProof/>
          <w:szCs w:val="24"/>
        </w:rPr>
        <w:tab/>
        <w:t xml:space="preserve">Benton M, Russell M. Assessing the Impact of Parliamentary Oversight Committees: The Select Committees in the British House of Commons. Parliam Aff [Internet]. 2013 [cited 2019 Feb 27];66(4):772–97. </w:t>
      </w:r>
    </w:p>
    <w:p w14:paraId="1B76698B" w14:textId="34CCEEA9" w:rsidR="0087787C" w:rsidRPr="0087787C" w:rsidRDefault="0087787C" w:rsidP="0087787C">
      <w:pPr>
        <w:widowControl w:val="0"/>
        <w:autoSpaceDE w:val="0"/>
        <w:autoSpaceDN w:val="0"/>
        <w:adjustRightInd w:val="0"/>
        <w:spacing w:after="0" w:line="240" w:lineRule="auto"/>
        <w:ind w:left="640" w:hanging="640"/>
        <w:rPr>
          <w:rFonts w:ascii="Calibri" w:hAnsi="Calibri" w:cs="Times New Roman"/>
          <w:noProof/>
          <w:szCs w:val="24"/>
        </w:rPr>
      </w:pPr>
      <w:r w:rsidRPr="0087787C">
        <w:rPr>
          <w:rFonts w:ascii="Calibri" w:hAnsi="Calibri" w:cs="Times New Roman"/>
          <w:noProof/>
          <w:szCs w:val="24"/>
        </w:rPr>
        <w:t xml:space="preserve">2. </w:t>
      </w:r>
      <w:r w:rsidRPr="0087787C">
        <w:rPr>
          <w:rFonts w:ascii="Calibri" w:hAnsi="Calibri" w:cs="Times New Roman"/>
          <w:noProof/>
          <w:szCs w:val="24"/>
        </w:rPr>
        <w:tab/>
        <w:t xml:space="preserve">Geddes M, Dommett K, Prosser B. A recipe for impact? Exploring knowledge requirements in the UK Parliament and beyond. Evid Policy A J Res Debate Pract [Internet]. 2018 Jun 1 [cited 2019 Feb 27];14(2):259–76. </w:t>
      </w:r>
    </w:p>
    <w:p w14:paraId="28BBB777" w14:textId="2F667CB7" w:rsidR="0087787C" w:rsidRPr="0087787C" w:rsidRDefault="0087787C" w:rsidP="0087787C">
      <w:pPr>
        <w:widowControl w:val="0"/>
        <w:autoSpaceDE w:val="0"/>
        <w:autoSpaceDN w:val="0"/>
        <w:adjustRightInd w:val="0"/>
        <w:spacing w:after="0" w:line="240" w:lineRule="auto"/>
        <w:ind w:left="640" w:hanging="640"/>
        <w:rPr>
          <w:rFonts w:ascii="Calibri" w:hAnsi="Calibri" w:cs="Times New Roman"/>
          <w:noProof/>
          <w:szCs w:val="24"/>
        </w:rPr>
      </w:pPr>
      <w:r w:rsidRPr="0087787C">
        <w:rPr>
          <w:rFonts w:ascii="Calibri" w:hAnsi="Calibri" w:cs="Times New Roman"/>
          <w:noProof/>
          <w:szCs w:val="24"/>
        </w:rPr>
        <w:t xml:space="preserve">3. </w:t>
      </w:r>
      <w:r w:rsidRPr="0087787C">
        <w:rPr>
          <w:rFonts w:ascii="Calibri" w:hAnsi="Calibri" w:cs="Times New Roman"/>
          <w:noProof/>
          <w:szCs w:val="24"/>
        </w:rPr>
        <w:tab/>
        <w:t>Oliver K, Innvar S, Lorenc T, Woodman J, Thomas J. A systematic review of barriers to and facilitators of the use of evidence by policymakers. BMC Health Serv Res. 2014 Dec 3</w:t>
      </w:r>
    </w:p>
    <w:p w14:paraId="447A0C06" w14:textId="76923735" w:rsidR="0087787C" w:rsidRPr="0087787C" w:rsidRDefault="0087787C" w:rsidP="0087787C">
      <w:pPr>
        <w:widowControl w:val="0"/>
        <w:autoSpaceDE w:val="0"/>
        <w:autoSpaceDN w:val="0"/>
        <w:adjustRightInd w:val="0"/>
        <w:spacing w:after="0" w:line="240" w:lineRule="auto"/>
        <w:ind w:left="640" w:hanging="640"/>
        <w:rPr>
          <w:rFonts w:ascii="Calibri" w:hAnsi="Calibri" w:cs="Times New Roman"/>
          <w:noProof/>
          <w:szCs w:val="24"/>
        </w:rPr>
      </w:pPr>
      <w:r w:rsidRPr="0087787C">
        <w:rPr>
          <w:rFonts w:ascii="Calibri" w:hAnsi="Calibri" w:cs="Times New Roman"/>
          <w:noProof/>
          <w:szCs w:val="24"/>
        </w:rPr>
        <w:t xml:space="preserve">4. </w:t>
      </w:r>
      <w:r w:rsidRPr="0087787C">
        <w:rPr>
          <w:rFonts w:ascii="Calibri" w:hAnsi="Calibri" w:cs="Times New Roman"/>
          <w:noProof/>
          <w:szCs w:val="24"/>
        </w:rPr>
        <w:tab/>
        <w:t>Geddes M. Committee Hearings of the UK Parliament: Who gives Evidence and does this Matter? Parliam Aff</w:t>
      </w:r>
      <w:bookmarkStart w:id="0" w:name="_GoBack"/>
      <w:bookmarkEnd w:id="0"/>
      <w:r w:rsidRPr="0087787C">
        <w:rPr>
          <w:rFonts w:ascii="Calibri" w:hAnsi="Calibri" w:cs="Times New Roman"/>
          <w:noProof/>
          <w:szCs w:val="24"/>
        </w:rPr>
        <w:t xml:space="preserve">. 2018 Apr 1 </w:t>
      </w:r>
    </w:p>
    <w:p w14:paraId="192C1A13" w14:textId="77777777" w:rsidR="0087787C" w:rsidRPr="0087787C" w:rsidRDefault="0087787C" w:rsidP="0087787C">
      <w:pPr>
        <w:widowControl w:val="0"/>
        <w:autoSpaceDE w:val="0"/>
        <w:autoSpaceDN w:val="0"/>
        <w:adjustRightInd w:val="0"/>
        <w:spacing w:after="0" w:line="240" w:lineRule="auto"/>
        <w:ind w:left="640" w:hanging="640"/>
        <w:rPr>
          <w:rFonts w:ascii="Calibri" w:hAnsi="Calibri" w:cs="Times New Roman"/>
          <w:noProof/>
          <w:szCs w:val="24"/>
        </w:rPr>
      </w:pPr>
      <w:r w:rsidRPr="0087787C">
        <w:rPr>
          <w:rFonts w:ascii="Calibri" w:hAnsi="Calibri" w:cs="Times New Roman"/>
          <w:noProof/>
          <w:szCs w:val="24"/>
        </w:rPr>
        <w:t xml:space="preserve">5. </w:t>
      </w:r>
      <w:r w:rsidRPr="0087787C">
        <w:rPr>
          <w:rFonts w:ascii="Calibri" w:hAnsi="Calibri" w:cs="Times New Roman"/>
          <w:noProof/>
          <w:szCs w:val="24"/>
        </w:rPr>
        <w:tab/>
        <w:t xml:space="preserve">Cairney P, Oliver K. How Should Academics Engage in Policymaking to Achieve Impact? Polit Stud Rev. 2018; </w:t>
      </w:r>
    </w:p>
    <w:p w14:paraId="4BF100DA" w14:textId="77777777" w:rsidR="0087787C" w:rsidRPr="0087787C" w:rsidRDefault="0087787C" w:rsidP="0087787C">
      <w:pPr>
        <w:widowControl w:val="0"/>
        <w:autoSpaceDE w:val="0"/>
        <w:autoSpaceDN w:val="0"/>
        <w:adjustRightInd w:val="0"/>
        <w:spacing w:after="0" w:line="240" w:lineRule="auto"/>
        <w:ind w:left="640" w:hanging="640"/>
        <w:rPr>
          <w:rFonts w:ascii="Calibri" w:hAnsi="Calibri" w:cs="Times New Roman"/>
          <w:noProof/>
          <w:szCs w:val="24"/>
        </w:rPr>
      </w:pPr>
      <w:r w:rsidRPr="0087787C">
        <w:rPr>
          <w:rFonts w:ascii="Calibri" w:hAnsi="Calibri" w:cs="Times New Roman"/>
          <w:noProof/>
          <w:szCs w:val="24"/>
        </w:rPr>
        <w:t xml:space="preserve">6. </w:t>
      </w:r>
      <w:r w:rsidRPr="0087787C">
        <w:rPr>
          <w:rFonts w:ascii="Calibri" w:hAnsi="Calibri" w:cs="Times New Roman"/>
          <w:noProof/>
          <w:szCs w:val="24"/>
        </w:rPr>
        <w:tab/>
        <w:t xml:space="preserve">Oliver K, Cairney P. The dos and don’ts of influencing policy: A systematic review of the advice literature. Palgrave Commun. 2019; </w:t>
      </w:r>
    </w:p>
    <w:p w14:paraId="77BA7CA4" w14:textId="0ABB5B1D" w:rsidR="0087787C" w:rsidRPr="0087787C" w:rsidRDefault="0087787C" w:rsidP="0087787C">
      <w:pPr>
        <w:widowControl w:val="0"/>
        <w:autoSpaceDE w:val="0"/>
        <w:autoSpaceDN w:val="0"/>
        <w:adjustRightInd w:val="0"/>
        <w:spacing w:after="0" w:line="240" w:lineRule="auto"/>
        <w:ind w:left="640" w:hanging="640"/>
        <w:rPr>
          <w:rFonts w:ascii="Calibri" w:hAnsi="Calibri" w:cs="Times New Roman"/>
          <w:noProof/>
          <w:szCs w:val="24"/>
        </w:rPr>
      </w:pPr>
      <w:r w:rsidRPr="0087787C">
        <w:rPr>
          <w:rFonts w:ascii="Calibri" w:hAnsi="Calibri" w:cs="Times New Roman"/>
          <w:noProof/>
          <w:szCs w:val="24"/>
        </w:rPr>
        <w:t xml:space="preserve">7. </w:t>
      </w:r>
      <w:r w:rsidRPr="0087787C">
        <w:rPr>
          <w:rFonts w:ascii="Calibri" w:hAnsi="Calibri" w:cs="Times New Roman"/>
          <w:noProof/>
          <w:szCs w:val="24"/>
        </w:rPr>
        <w:tab/>
        <w:t xml:space="preserve">Gough D, Maidment C, Sharples J. UK What Works Centres: Aims, methods and contexts [Internet]. London; 2018 </w:t>
      </w:r>
    </w:p>
    <w:p w14:paraId="484C8A6D" w14:textId="6C6C2DA1" w:rsidR="0087787C" w:rsidRPr="0087787C" w:rsidRDefault="0087787C" w:rsidP="0087787C">
      <w:pPr>
        <w:widowControl w:val="0"/>
        <w:autoSpaceDE w:val="0"/>
        <w:autoSpaceDN w:val="0"/>
        <w:adjustRightInd w:val="0"/>
        <w:spacing w:after="0" w:line="240" w:lineRule="auto"/>
        <w:ind w:left="640" w:hanging="640"/>
        <w:rPr>
          <w:rFonts w:ascii="Calibri" w:hAnsi="Calibri" w:cs="Times New Roman"/>
          <w:noProof/>
          <w:szCs w:val="24"/>
        </w:rPr>
      </w:pPr>
      <w:r w:rsidRPr="0087787C">
        <w:rPr>
          <w:rFonts w:ascii="Calibri" w:hAnsi="Calibri" w:cs="Times New Roman"/>
          <w:noProof/>
          <w:szCs w:val="24"/>
        </w:rPr>
        <w:t xml:space="preserve">8. </w:t>
      </w:r>
      <w:r w:rsidRPr="0087787C">
        <w:rPr>
          <w:rFonts w:ascii="Calibri" w:hAnsi="Calibri" w:cs="Times New Roman"/>
          <w:noProof/>
          <w:szCs w:val="24"/>
        </w:rPr>
        <w:tab/>
        <w:t>Sense about Science. Missing Evidence</w:t>
      </w:r>
      <w:r w:rsidR="00E52B66">
        <w:rPr>
          <w:rFonts w:ascii="Calibri" w:hAnsi="Calibri" w:cs="Times New Roman"/>
          <w:noProof/>
          <w:szCs w:val="24"/>
        </w:rPr>
        <w:t xml:space="preserve">. 2016 </w:t>
      </w:r>
    </w:p>
    <w:p w14:paraId="3B675256" w14:textId="078FDAE3" w:rsidR="0087787C" w:rsidRPr="0087787C" w:rsidRDefault="0087787C" w:rsidP="0087787C">
      <w:pPr>
        <w:widowControl w:val="0"/>
        <w:autoSpaceDE w:val="0"/>
        <w:autoSpaceDN w:val="0"/>
        <w:adjustRightInd w:val="0"/>
        <w:spacing w:after="0" w:line="240" w:lineRule="auto"/>
        <w:ind w:left="640" w:hanging="640"/>
        <w:rPr>
          <w:rFonts w:ascii="Calibri" w:hAnsi="Calibri" w:cs="Times New Roman"/>
          <w:noProof/>
          <w:szCs w:val="24"/>
        </w:rPr>
      </w:pPr>
      <w:r w:rsidRPr="0087787C">
        <w:rPr>
          <w:rFonts w:ascii="Calibri" w:hAnsi="Calibri" w:cs="Times New Roman"/>
          <w:noProof/>
          <w:szCs w:val="24"/>
        </w:rPr>
        <w:t xml:space="preserve">9. </w:t>
      </w:r>
      <w:r w:rsidRPr="0087787C">
        <w:rPr>
          <w:rFonts w:ascii="Calibri" w:hAnsi="Calibri" w:cs="Times New Roman"/>
          <w:noProof/>
          <w:szCs w:val="24"/>
        </w:rPr>
        <w:tab/>
        <w:t>Haynes L, Service O, Goldacre B, Torgerson D. Test, Learn, Adapt: Developing Public Policy with Randomised Controlled Trials. SSRN. 2012</w:t>
      </w:r>
    </w:p>
    <w:p w14:paraId="05CE85D0" w14:textId="6935DDB4" w:rsidR="0087787C" w:rsidRPr="0087787C" w:rsidRDefault="0087787C" w:rsidP="0087787C">
      <w:pPr>
        <w:widowControl w:val="0"/>
        <w:autoSpaceDE w:val="0"/>
        <w:autoSpaceDN w:val="0"/>
        <w:adjustRightInd w:val="0"/>
        <w:spacing w:after="0" w:line="240" w:lineRule="auto"/>
        <w:ind w:left="640" w:hanging="640"/>
        <w:rPr>
          <w:rFonts w:ascii="Calibri" w:hAnsi="Calibri" w:cs="Times New Roman"/>
          <w:noProof/>
          <w:szCs w:val="24"/>
        </w:rPr>
      </w:pPr>
      <w:r w:rsidRPr="0087787C">
        <w:rPr>
          <w:rFonts w:ascii="Calibri" w:hAnsi="Calibri" w:cs="Times New Roman"/>
          <w:noProof/>
          <w:szCs w:val="24"/>
        </w:rPr>
        <w:t xml:space="preserve">10. </w:t>
      </w:r>
      <w:r w:rsidRPr="0087787C">
        <w:rPr>
          <w:rFonts w:ascii="Calibri" w:hAnsi="Calibri" w:cs="Times New Roman"/>
          <w:noProof/>
          <w:szCs w:val="24"/>
        </w:rPr>
        <w:tab/>
        <w:t>Bonell C, Fletcher A, Morton M, Lorenc T, Moore L. Realist randomised controlled trials: A new approach to evaluating complex public health interventions. Soc Sci Med [Internet]. 2012;75(12):2299–306.</w:t>
      </w:r>
    </w:p>
    <w:p w14:paraId="5EF0247F" w14:textId="2F4AF215" w:rsidR="0087787C" w:rsidRPr="0087787C" w:rsidRDefault="0087787C" w:rsidP="0087787C">
      <w:pPr>
        <w:widowControl w:val="0"/>
        <w:autoSpaceDE w:val="0"/>
        <w:autoSpaceDN w:val="0"/>
        <w:adjustRightInd w:val="0"/>
        <w:spacing w:after="0" w:line="240" w:lineRule="auto"/>
        <w:ind w:left="640" w:hanging="640"/>
        <w:rPr>
          <w:rFonts w:ascii="Calibri" w:hAnsi="Calibri" w:cs="Times New Roman"/>
          <w:noProof/>
          <w:szCs w:val="24"/>
        </w:rPr>
      </w:pPr>
      <w:r w:rsidRPr="0087787C">
        <w:rPr>
          <w:rFonts w:ascii="Calibri" w:hAnsi="Calibri" w:cs="Times New Roman"/>
          <w:noProof/>
          <w:szCs w:val="24"/>
        </w:rPr>
        <w:t xml:space="preserve">11. </w:t>
      </w:r>
      <w:r w:rsidRPr="0087787C">
        <w:rPr>
          <w:rFonts w:ascii="Calibri" w:hAnsi="Calibri" w:cs="Times New Roman"/>
          <w:noProof/>
          <w:szCs w:val="24"/>
        </w:rPr>
        <w:tab/>
        <w:t>Boaz A, Davies H, Fraser A, Nutley S. What Works Now? EVIDENCE-BASED POLICY AND PRACTICE REVISITED [Internet]. POLICY PRESS; 2019</w:t>
      </w:r>
    </w:p>
    <w:p w14:paraId="3DB51539" w14:textId="4AFB8C87" w:rsidR="0087787C" w:rsidRPr="0087787C" w:rsidRDefault="0087787C" w:rsidP="0087787C">
      <w:pPr>
        <w:widowControl w:val="0"/>
        <w:autoSpaceDE w:val="0"/>
        <w:autoSpaceDN w:val="0"/>
        <w:adjustRightInd w:val="0"/>
        <w:spacing w:after="0" w:line="240" w:lineRule="auto"/>
        <w:ind w:left="640" w:hanging="640"/>
        <w:rPr>
          <w:rFonts w:ascii="Calibri" w:hAnsi="Calibri" w:cs="Times New Roman"/>
          <w:noProof/>
          <w:szCs w:val="24"/>
        </w:rPr>
      </w:pPr>
      <w:r w:rsidRPr="0087787C">
        <w:rPr>
          <w:rFonts w:ascii="Calibri" w:hAnsi="Calibri" w:cs="Times New Roman"/>
          <w:noProof/>
          <w:szCs w:val="24"/>
        </w:rPr>
        <w:t xml:space="preserve">12. </w:t>
      </w:r>
      <w:r w:rsidRPr="0087787C">
        <w:rPr>
          <w:rFonts w:ascii="Calibri" w:hAnsi="Calibri" w:cs="Times New Roman"/>
          <w:noProof/>
          <w:szCs w:val="24"/>
        </w:rPr>
        <w:tab/>
        <w:t xml:space="preserve">NIHR. NIHR Collaborations for Leadership in Applied Health research and Care (CLAHRCs): implementation plan 5.8 [Internet]. 2009 </w:t>
      </w:r>
    </w:p>
    <w:p w14:paraId="66FBF390" w14:textId="77777777" w:rsidR="0087787C" w:rsidRPr="0087787C" w:rsidRDefault="0087787C" w:rsidP="0087787C">
      <w:pPr>
        <w:widowControl w:val="0"/>
        <w:autoSpaceDE w:val="0"/>
        <w:autoSpaceDN w:val="0"/>
        <w:adjustRightInd w:val="0"/>
        <w:spacing w:after="0" w:line="240" w:lineRule="auto"/>
        <w:ind w:left="640" w:hanging="640"/>
        <w:rPr>
          <w:rFonts w:ascii="Calibri" w:hAnsi="Calibri" w:cs="Times New Roman"/>
          <w:noProof/>
          <w:szCs w:val="24"/>
        </w:rPr>
      </w:pPr>
      <w:r w:rsidRPr="0087787C">
        <w:rPr>
          <w:rFonts w:ascii="Calibri" w:hAnsi="Calibri" w:cs="Times New Roman"/>
          <w:noProof/>
          <w:szCs w:val="24"/>
        </w:rPr>
        <w:t xml:space="preserve">13. </w:t>
      </w:r>
      <w:r w:rsidRPr="0087787C">
        <w:rPr>
          <w:rFonts w:ascii="Calibri" w:hAnsi="Calibri" w:cs="Times New Roman"/>
          <w:noProof/>
          <w:szCs w:val="24"/>
        </w:rPr>
        <w:tab/>
        <w:t xml:space="preserve">Oliver K, Boaz A. Transforming evidence for policy and practice: creating space for new conversations. Palgrave Commun. 2019; </w:t>
      </w:r>
    </w:p>
    <w:p w14:paraId="6ABBBC91" w14:textId="77777777" w:rsidR="0087787C" w:rsidRPr="0087787C" w:rsidRDefault="0087787C" w:rsidP="0087787C">
      <w:pPr>
        <w:widowControl w:val="0"/>
        <w:autoSpaceDE w:val="0"/>
        <w:autoSpaceDN w:val="0"/>
        <w:adjustRightInd w:val="0"/>
        <w:spacing w:after="0" w:line="240" w:lineRule="auto"/>
        <w:ind w:left="640" w:hanging="640"/>
        <w:rPr>
          <w:rFonts w:ascii="Calibri" w:hAnsi="Calibri" w:cs="Times New Roman"/>
          <w:noProof/>
          <w:szCs w:val="24"/>
        </w:rPr>
      </w:pPr>
      <w:r w:rsidRPr="0087787C">
        <w:rPr>
          <w:rFonts w:ascii="Calibri" w:hAnsi="Calibri" w:cs="Times New Roman"/>
          <w:noProof/>
          <w:szCs w:val="24"/>
        </w:rPr>
        <w:t xml:space="preserve">14. </w:t>
      </w:r>
      <w:r w:rsidRPr="0087787C">
        <w:rPr>
          <w:rFonts w:ascii="Calibri" w:hAnsi="Calibri" w:cs="Times New Roman"/>
          <w:noProof/>
          <w:szCs w:val="24"/>
        </w:rPr>
        <w:tab/>
        <w:t xml:space="preserve">Locock L, Boaz A. Research, Policy and Practice – Worlds Apart? Soc Policy Soc. 2004; </w:t>
      </w:r>
    </w:p>
    <w:p w14:paraId="3F3DFE09" w14:textId="37DD9721" w:rsidR="0087787C" w:rsidRPr="0087787C" w:rsidRDefault="0087787C" w:rsidP="0087787C">
      <w:pPr>
        <w:widowControl w:val="0"/>
        <w:autoSpaceDE w:val="0"/>
        <w:autoSpaceDN w:val="0"/>
        <w:adjustRightInd w:val="0"/>
        <w:spacing w:after="0" w:line="240" w:lineRule="auto"/>
        <w:ind w:left="640" w:hanging="640"/>
        <w:rPr>
          <w:rFonts w:ascii="Calibri" w:hAnsi="Calibri" w:cs="Times New Roman"/>
          <w:noProof/>
          <w:szCs w:val="24"/>
        </w:rPr>
      </w:pPr>
      <w:r w:rsidRPr="0087787C">
        <w:rPr>
          <w:rFonts w:ascii="Calibri" w:hAnsi="Calibri" w:cs="Times New Roman"/>
          <w:noProof/>
          <w:szCs w:val="24"/>
        </w:rPr>
        <w:t xml:space="preserve">15. </w:t>
      </w:r>
      <w:r w:rsidRPr="0087787C">
        <w:rPr>
          <w:rFonts w:ascii="Calibri" w:hAnsi="Calibri" w:cs="Times New Roman"/>
          <w:noProof/>
          <w:szCs w:val="24"/>
        </w:rPr>
        <w:tab/>
        <w:t xml:space="preserve">Oliver K, Boaz A. What makes research useful? We still don’t know [Internet]. Research Fortnight. 2018 </w:t>
      </w:r>
    </w:p>
    <w:p w14:paraId="484786AC" w14:textId="659247E9" w:rsidR="0087787C" w:rsidRPr="0087787C" w:rsidRDefault="0087787C" w:rsidP="0087787C">
      <w:pPr>
        <w:widowControl w:val="0"/>
        <w:autoSpaceDE w:val="0"/>
        <w:autoSpaceDN w:val="0"/>
        <w:adjustRightInd w:val="0"/>
        <w:spacing w:after="0" w:line="240" w:lineRule="auto"/>
        <w:ind w:left="640" w:hanging="640"/>
        <w:rPr>
          <w:rFonts w:ascii="Calibri" w:hAnsi="Calibri" w:cs="Times New Roman"/>
          <w:noProof/>
          <w:szCs w:val="24"/>
        </w:rPr>
      </w:pPr>
      <w:r w:rsidRPr="0087787C">
        <w:rPr>
          <w:rFonts w:ascii="Calibri" w:hAnsi="Calibri" w:cs="Times New Roman"/>
          <w:noProof/>
          <w:szCs w:val="24"/>
        </w:rPr>
        <w:t xml:space="preserve">16. </w:t>
      </w:r>
      <w:r w:rsidRPr="0087787C">
        <w:rPr>
          <w:rFonts w:ascii="Calibri" w:hAnsi="Calibri" w:cs="Times New Roman"/>
          <w:noProof/>
          <w:szCs w:val="24"/>
        </w:rPr>
        <w:tab/>
        <w:t xml:space="preserve">Cabinet Office. An introduction to Open Policy Making and design - Open Policy Making toolkit - Guidance - GOV.UK [Internet]. 2016 </w:t>
      </w:r>
    </w:p>
    <w:p w14:paraId="7B06416F" w14:textId="6DF18543" w:rsidR="0087787C" w:rsidRPr="0087787C" w:rsidRDefault="0087787C" w:rsidP="0087787C">
      <w:pPr>
        <w:widowControl w:val="0"/>
        <w:autoSpaceDE w:val="0"/>
        <w:autoSpaceDN w:val="0"/>
        <w:adjustRightInd w:val="0"/>
        <w:spacing w:after="0" w:line="240" w:lineRule="auto"/>
        <w:ind w:left="640" w:hanging="640"/>
        <w:rPr>
          <w:rFonts w:ascii="Calibri" w:hAnsi="Calibri" w:cs="Times New Roman"/>
          <w:noProof/>
          <w:szCs w:val="24"/>
        </w:rPr>
      </w:pPr>
      <w:r w:rsidRPr="0087787C">
        <w:rPr>
          <w:rFonts w:ascii="Calibri" w:hAnsi="Calibri" w:cs="Times New Roman"/>
          <w:noProof/>
          <w:szCs w:val="24"/>
        </w:rPr>
        <w:t xml:space="preserve">17. </w:t>
      </w:r>
      <w:r w:rsidRPr="0087787C">
        <w:rPr>
          <w:rFonts w:ascii="Calibri" w:hAnsi="Calibri" w:cs="Times New Roman"/>
          <w:noProof/>
          <w:szCs w:val="24"/>
        </w:rPr>
        <w:tab/>
        <w:t xml:space="preserve">Murray R, Caulier-Grice  j, Mulgan G. The Open Book of Social Innovation | Nesta [Internet]. 2010 </w:t>
      </w:r>
    </w:p>
    <w:p w14:paraId="3A092E12" w14:textId="77777777" w:rsidR="0087787C" w:rsidRPr="0087787C" w:rsidRDefault="0087787C" w:rsidP="0087787C">
      <w:pPr>
        <w:widowControl w:val="0"/>
        <w:autoSpaceDE w:val="0"/>
        <w:autoSpaceDN w:val="0"/>
        <w:adjustRightInd w:val="0"/>
        <w:spacing w:after="0" w:line="240" w:lineRule="auto"/>
        <w:ind w:left="640" w:hanging="640"/>
        <w:rPr>
          <w:rFonts w:ascii="Calibri" w:hAnsi="Calibri"/>
          <w:noProof/>
        </w:rPr>
      </w:pPr>
      <w:r w:rsidRPr="0087787C">
        <w:rPr>
          <w:rFonts w:ascii="Calibri" w:hAnsi="Calibri" w:cs="Times New Roman"/>
          <w:noProof/>
          <w:szCs w:val="24"/>
        </w:rPr>
        <w:t xml:space="preserve">18. </w:t>
      </w:r>
      <w:r w:rsidRPr="0087787C">
        <w:rPr>
          <w:rFonts w:ascii="Calibri" w:hAnsi="Calibri" w:cs="Times New Roman"/>
          <w:noProof/>
          <w:szCs w:val="24"/>
        </w:rPr>
        <w:tab/>
        <w:t xml:space="preserve">Sanders EB-N, Stappers PJ. Convivial design toolbox : generative research for the front end of design. BIS; 2012. 310 p. </w:t>
      </w:r>
    </w:p>
    <w:p w14:paraId="11EFF5DA" w14:textId="0A217245" w:rsidR="00C55B87" w:rsidRPr="00C55B87" w:rsidRDefault="00C55B87" w:rsidP="00045AC0">
      <w:pPr>
        <w:spacing w:after="0" w:line="240" w:lineRule="auto"/>
        <w:jc w:val="both"/>
      </w:pPr>
      <w:r w:rsidRPr="00045AC0">
        <w:fldChar w:fldCharType="end"/>
      </w:r>
    </w:p>
    <w:sectPr w:rsidR="00C55B87" w:rsidRPr="00C55B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6131E"/>
    <w:multiLevelType w:val="hybridMultilevel"/>
    <w:tmpl w:val="8A78B816"/>
    <w:lvl w:ilvl="0" w:tplc="B55656BA">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D357B"/>
    <w:multiLevelType w:val="hybridMultilevel"/>
    <w:tmpl w:val="24007D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03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161261"/>
    <w:multiLevelType w:val="hybridMultilevel"/>
    <w:tmpl w:val="82DEDD70"/>
    <w:lvl w:ilvl="0" w:tplc="B55656BA">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3A384C"/>
    <w:multiLevelType w:val="multilevel"/>
    <w:tmpl w:val="666A6738"/>
    <w:lvl w:ilvl="0">
      <w:start w:val="1"/>
      <w:numFmt w:val="decimal"/>
      <w:lvlText w:val="%1."/>
      <w:lvlJc w:val="left"/>
      <w:pPr>
        <w:ind w:left="720" w:hanging="360"/>
      </w:pPr>
      <w:rPr>
        <w:rFonts w:asciiTheme="minorHAnsi" w:hAnsiTheme="minorHAnsi" w:cstheme="minorBidi" w:hint="default"/>
        <w:sz w:val="22"/>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abstractNum w:abstractNumId="5" w15:restartNumberingAfterBreak="0">
    <w:nsid w:val="3EBA1895"/>
    <w:multiLevelType w:val="hybridMultilevel"/>
    <w:tmpl w:val="A6FA60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3264F20"/>
    <w:multiLevelType w:val="multilevel"/>
    <w:tmpl w:val="AADAE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B40093"/>
    <w:multiLevelType w:val="hybridMultilevel"/>
    <w:tmpl w:val="859E945C"/>
    <w:lvl w:ilvl="0" w:tplc="08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3D7249"/>
    <w:multiLevelType w:val="hybridMultilevel"/>
    <w:tmpl w:val="4D46F4E4"/>
    <w:lvl w:ilvl="0" w:tplc="B55656BA">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8416B0"/>
    <w:multiLevelType w:val="hybridMultilevel"/>
    <w:tmpl w:val="0B42442A"/>
    <w:lvl w:ilvl="0" w:tplc="B55656BA">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F378E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5"/>
  </w:num>
  <w:num w:numId="4">
    <w:abstractNumId w:val="2"/>
  </w:num>
  <w:num w:numId="5">
    <w:abstractNumId w:val="0"/>
  </w:num>
  <w:num w:numId="6">
    <w:abstractNumId w:val="8"/>
  </w:num>
  <w:num w:numId="7">
    <w:abstractNumId w:val="9"/>
  </w:num>
  <w:num w:numId="8">
    <w:abstractNumId w:val="10"/>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BB"/>
    <w:rsid w:val="00045AC0"/>
    <w:rsid w:val="000A49D6"/>
    <w:rsid w:val="000B29DD"/>
    <w:rsid w:val="00145EE2"/>
    <w:rsid w:val="002A550E"/>
    <w:rsid w:val="00313CA9"/>
    <w:rsid w:val="003141EA"/>
    <w:rsid w:val="003330D1"/>
    <w:rsid w:val="00355464"/>
    <w:rsid w:val="003760BE"/>
    <w:rsid w:val="00425016"/>
    <w:rsid w:val="00444215"/>
    <w:rsid w:val="00470D76"/>
    <w:rsid w:val="005F50BE"/>
    <w:rsid w:val="00753A70"/>
    <w:rsid w:val="007D7F44"/>
    <w:rsid w:val="00801B57"/>
    <w:rsid w:val="0087787C"/>
    <w:rsid w:val="00924CBE"/>
    <w:rsid w:val="009405F2"/>
    <w:rsid w:val="009835A9"/>
    <w:rsid w:val="009A59BB"/>
    <w:rsid w:val="00AC2F5E"/>
    <w:rsid w:val="00BC7CBD"/>
    <w:rsid w:val="00C133D5"/>
    <w:rsid w:val="00C55B87"/>
    <w:rsid w:val="00CC5745"/>
    <w:rsid w:val="00D42F34"/>
    <w:rsid w:val="00E03047"/>
    <w:rsid w:val="00E2331C"/>
    <w:rsid w:val="00E52B66"/>
    <w:rsid w:val="00E84ECE"/>
    <w:rsid w:val="00EB18A8"/>
    <w:rsid w:val="00F22088"/>
    <w:rsid w:val="00F75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6C22"/>
  <w15:chartTrackingRefBased/>
  <w15:docId w15:val="{8EF8E477-A0F2-4936-8810-31DE7F80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9BB"/>
    <w:pPr>
      <w:ind w:left="720"/>
      <w:contextualSpacing/>
    </w:pPr>
  </w:style>
  <w:style w:type="character" w:styleId="Hyperlink">
    <w:name w:val="Hyperlink"/>
    <w:basedOn w:val="DefaultParagraphFont"/>
    <w:uiPriority w:val="99"/>
    <w:unhideWhenUsed/>
    <w:rsid w:val="00425016"/>
    <w:rPr>
      <w:color w:val="0563C1" w:themeColor="hyperlink"/>
      <w:u w:val="single"/>
    </w:rPr>
  </w:style>
  <w:style w:type="paragraph" w:styleId="Header">
    <w:name w:val="header"/>
    <w:basedOn w:val="Normal"/>
    <w:link w:val="HeaderChar"/>
    <w:uiPriority w:val="99"/>
    <w:unhideWhenUsed/>
    <w:rsid w:val="00C55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B87"/>
  </w:style>
  <w:style w:type="character" w:styleId="CommentReference">
    <w:name w:val="annotation reference"/>
    <w:basedOn w:val="DefaultParagraphFont"/>
    <w:uiPriority w:val="99"/>
    <w:semiHidden/>
    <w:unhideWhenUsed/>
    <w:rsid w:val="005F50BE"/>
    <w:rPr>
      <w:sz w:val="16"/>
      <w:szCs w:val="16"/>
    </w:rPr>
  </w:style>
  <w:style w:type="paragraph" w:styleId="CommentText">
    <w:name w:val="annotation text"/>
    <w:basedOn w:val="Normal"/>
    <w:link w:val="CommentTextChar"/>
    <w:uiPriority w:val="99"/>
    <w:semiHidden/>
    <w:unhideWhenUsed/>
    <w:rsid w:val="005F50BE"/>
    <w:pPr>
      <w:spacing w:line="240" w:lineRule="auto"/>
    </w:pPr>
    <w:rPr>
      <w:sz w:val="20"/>
      <w:szCs w:val="20"/>
    </w:rPr>
  </w:style>
  <w:style w:type="character" w:customStyle="1" w:styleId="CommentTextChar">
    <w:name w:val="Comment Text Char"/>
    <w:basedOn w:val="DefaultParagraphFont"/>
    <w:link w:val="CommentText"/>
    <w:uiPriority w:val="99"/>
    <w:semiHidden/>
    <w:rsid w:val="005F50BE"/>
    <w:rPr>
      <w:sz w:val="20"/>
      <w:szCs w:val="20"/>
    </w:rPr>
  </w:style>
  <w:style w:type="paragraph" w:styleId="CommentSubject">
    <w:name w:val="annotation subject"/>
    <w:basedOn w:val="CommentText"/>
    <w:next w:val="CommentText"/>
    <w:link w:val="CommentSubjectChar"/>
    <w:uiPriority w:val="99"/>
    <w:semiHidden/>
    <w:unhideWhenUsed/>
    <w:rsid w:val="005F50BE"/>
    <w:rPr>
      <w:b/>
      <w:bCs/>
    </w:rPr>
  </w:style>
  <w:style w:type="character" w:customStyle="1" w:styleId="CommentSubjectChar">
    <w:name w:val="Comment Subject Char"/>
    <w:basedOn w:val="CommentTextChar"/>
    <w:link w:val="CommentSubject"/>
    <w:uiPriority w:val="99"/>
    <w:semiHidden/>
    <w:rsid w:val="005F50BE"/>
    <w:rPr>
      <w:b/>
      <w:bCs/>
      <w:sz w:val="20"/>
      <w:szCs w:val="20"/>
    </w:rPr>
  </w:style>
  <w:style w:type="paragraph" w:styleId="BalloonText">
    <w:name w:val="Balloon Text"/>
    <w:basedOn w:val="Normal"/>
    <w:link w:val="BalloonTextChar"/>
    <w:uiPriority w:val="99"/>
    <w:semiHidden/>
    <w:unhideWhenUsed/>
    <w:rsid w:val="005F50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0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ryn.oliver@lshtm.ac.uk" TargetMode="External"/><Relationship Id="rId13" Type="http://schemas.openxmlformats.org/officeDocument/2006/relationships/hyperlink" Target="https://scienceinpubli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transformure.wordpress.com/" TargetMode="External"/><Relationship Id="rId12" Type="http://schemas.openxmlformats.org/officeDocument/2006/relationships/hyperlink" Target="http://www.ruru.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thods.cochrane.org/sites/default/files/public/uploads/james%20thomas.pdf"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eppi.ioe.ac.uk" TargetMode="External"/><Relationship Id="rId5" Type="http://schemas.openxmlformats.org/officeDocument/2006/relationships/webSettings" Target="webSettings.xml"/><Relationship Id="rId15" Type="http://schemas.openxmlformats.org/officeDocument/2006/relationships/hyperlink" Target="http://www.upen.ac.uk/" TargetMode="External"/><Relationship Id="rId10" Type="http://schemas.openxmlformats.org/officeDocument/2006/relationships/hyperlink" Target="https://www.nihr.ac.uk/about-us/how-we-are-managed/our-structure/research/policy-research-units.htm" TargetMode="External"/><Relationship Id="rId4" Type="http://schemas.openxmlformats.org/officeDocument/2006/relationships/settings" Target="settings.xml"/><Relationship Id="rId9" Type="http://schemas.openxmlformats.org/officeDocument/2006/relationships/hyperlink" Target="mailto:A.Boaz@sgul.kingston.ac.uk" TargetMode="External"/><Relationship Id="rId14" Type="http://schemas.openxmlformats.org/officeDocument/2006/relationships/hyperlink" Target="http://www.africaevidence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B89E63C-5960-4DF7-966E-9C340029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7161</Words>
  <Characters>40821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47887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Oliver</dc:creator>
  <cp:keywords/>
  <dc:description/>
  <cp:lastModifiedBy>Kathryn Oliver</cp:lastModifiedBy>
  <cp:revision>9</cp:revision>
  <dcterms:created xsi:type="dcterms:W3CDTF">2019-02-27T14:52:00Z</dcterms:created>
  <dcterms:modified xsi:type="dcterms:W3CDTF">2019-02-27T17:14:00Z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http://www.zotero.org/styles/biomed-central</vt:lpwstr>
  </property>
  <property fmtid="{D5CDD505-2E9C-101B-9397-08002B2CF9AE}" pid="7" name="Mendeley Recent Style Name 2_1">
    <vt:lpwstr>BioMed Central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http://www.zotero.org/styles/sage-harvard</vt:lpwstr>
  </property>
  <property fmtid="{D5CDD505-2E9C-101B-9397-08002B2CF9AE}" pid="17" name="Mendeley Recent Style Name 7_1">
    <vt:lpwstr>SAGE - Harvard</vt:lpwstr>
  </property>
  <property fmtid="{D5CDD505-2E9C-101B-9397-08002B2CF9AE}" pid="18" name="Mendeley Recent Style Id 8_1">
    <vt:lpwstr>http://www.zotero.org/styles/social-science-and-medicine</vt:lpwstr>
  </property>
  <property fmtid="{D5CDD505-2E9C-101B-9397-08002B2CF9AE}" pid="19" name="Mendeley Recent Style Name 8_1">
    <vt:lpwstr>Social Science &amp;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f7ee87d6-9da0-3d95-8256-a4b40c32a40f</vt:lpwstr>
  </property>
  <property fmtid="{D5CDD505-2E9C-101B-9397-08002B2CF9AE}" pid="24" name="Mendeley Citation Style_1">
    <vt:lpwstr>http://www.zotero.org/styles/vancouver</vt:lpwstr>
  </property>
</Properties>
</file>